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5805" w14:textId="77CC3C79" w:rsidR="00A7443B" w:rsidRPr="00114F44" w:rsidRDefault="00A7443B" w:rsidP="00A7443B">
      <w:pPr>
        <w:rPr>
          <w:rFonts w:cs="Arial"/>
          <w:sz w:val="20"/>
          <w:szCs w:val="20"/>
        </w:rPr>
      </w:pPr>
    </w:p>
    <w:p w14:paraId="67CA50CA" w14:textId="24085CC5" w:rsidR="000A0830" w:rsidRPr="00F02382" w:rsidRDefault="000A0830" w:rsidP="000A0830">
      <w:pPr>
        <w:jc w:val="center"/>
        <w:rPr>
          <w:rFonts w:cs="Arial"/>
          <w:b/>
          <w:sz w:val="28"/>
          <w:szCs w:val="28"/>
        </w:rPr>
      </w:pPr>
      <w:r w:rsidRPr="00F02382">
        <w:rPr>
          <w:rFonts w:cs="Arial"/>
          <w:b/>
          <w:sz w:val="28"/>
          <w:szCs w:val="28"/>
        </w:rPr>
        <w:t>Country</w:t>
      </w:r>
      <w:r w:rsidR="001D238F" w:rsidRPr="00F02382">
        <w:rPr>
          <w:rFonts w:cs="Arial"/>
          <w:b/>
          <w:sz w:val="28"/>
          <w:szCs w:val="28"/>
        </w:rPr>
        <w:t xml:space="preserve">: </w:t>
      </w:r>
      <w:r w:rsidR="0099049E" w:rsidRPr="00F02382">
        <w:rPr>
          <w:rFonts w:cs="Arial"/>
          <w:b/>
          <w:sz w:val="28"/>
          <w:szCs w:val="28"/>
        </w:rPr>
        <w:t>Mali</w:t>
      </w:r>
    </w:p>
    <w:p w14:paraId="578A55E2" w14:textId="77777777" w:rsidR="000A0830" w:rsidRPr="00725D63" w:rsidRDefault="00B539A7" w:rsidP="000A0830">
      <w:pPr>
        <w:jc w:val="center"/>
        <w:rPr>
          <w:rFonts w:cs="Arial"/>
          <w:b/>
          <w:sz w:val="24"/>
        </w:rPr>
      </w:pPr>
      <w:r w:rsidRPr="00725D63">
        <w:rPr>
          <w:rFonts w:cs="Arial"/>
          <w:b/>
          <w:sz w:val="24"/>
        </w:rPr>
        <w:t>Initiation Plan</w:t>
      </w:r>
    </w:p>
    <w:p w14:paraId="34A52536" w14:textId="77777777" w:rsidR="00F4635B" w:rsidRPr="00F02382" w:rsidRDefault="00F4635B" w:rsidP="00F4635B">
      <w:pPr>
        <w:rPr>
          <w:rFonts w:cs="Arial"/>
          <w:b/>
          <w:sz w:val="28"/>
          <w:szCs w:val="28"/>
        </w:rPr>
      </w:pPr>
    </w:p>
    <w:p w14:paraId="68F9C581" w14:textId="480600D1" w:rsidR="00F4635B" w:rsidRPr="00370295" w:rsidRDefault="00F4635B" w:rsidP="00F4635B">
      <w:pPr>
        <w:rPr>
          <w:rFonts w:cs="Arial"/>
          <w:sz w:val="20"/>
          <w:szCs w:val="20"/>
        </w:rPr>
      </w:pPr>
      <w:r w:rsidRPr="00370295">
        <w:rPr>
          <w:rFonts w:cs="Arial"/>
          <w:b/>
          <w:bCs/>
          <w:sz w:val="20"/>
          <w:szCs w:val="20"/>
        </w:rPr>
        <w:t>Project Title:</w:t>
      </w:r>
      <w:r w:rsidR="00F9675C" w:rsidRPr="00370295">
        <w:rPr>
          <w:rFonts w:cs="Arial"/>
          <w:sz w:val="20"/>
          <w:szCs w:val="20"/>
        </w:rPr>
        <w:t xml:space="preserve"> </w:t>
      </w:r>
      <w:r w:rsidR="00E84E33" w:rsidRPr="00370295">
        <w:rPr>
          <w:rFonts w:cs="Arial"/>
          <w:sz w:val="20"/>
          <w:szCs w:val="20"/>
        </w:rPr>
        <w:t>Green and Inclusive Valorization of Cotton and Textile for Local Empowerment</w:t>
      </w:r>
      <w:r w:rsidR="00F37B63">
        <w:rPr>
          <w:rFonts w:cs="Arial"/>
          <w:sz w:val="20"/>
          <w:szCs w:val="20"/>
        </w:rPr>
        <w:t xml:space="preserve"> </w:t>
      </w:r>
      <w:r w:rsidR="00754524">
        <w:rPr>
          <w:rFonts w:cs="Arial"/>
          <w:sz w:val="20"/>
          <w:szCs w:val="20"/>
        </w:rPr>
        <w:t>(Mali Cotton Project)</w:t>
      </w:r>
    </w:p>
    <w:p w14:paraId="7A72EB19" w14:textId="77777777" w:rsidR="0099049E" w:rsidRPr="00370295" w:rsidRDefault="0099049E" w:rsidP="00F4635B">
      <w:pPr>
        <w:rPr>
          <w:rFonts w:cs="Arial"/>
          <w:sz w:val="20"/>
          <w:szCs w:val="20"/>
        </w:rPr>
      </w:pPr>
    </w:p>
    <w:p w14:paraId="1EB2FA2F" w14:textId="0D17D06F" w:rsidR="000868BC" w:rsidRPr="00370295" w:rsidRDefault="0099399E" w:rsidP="0099049E">
      <w:pPr>
        <w:tabs>
          <w:tab w:val="left" w:pos="5835"/>
        </w:tabs>
        <w:contextualSpacing/>
        <w:rPr>
          <w:rFonts w:cs="Arial"/>
          <w:sz w:val="20"/>
          <w:szCs w:val="20"/>
        </w:rPr>
      </w:pPr>
      <w:r w:rsidRPr="00370295">
        <w:rPr>
          <w:rFonts w:cs="Arial"/>
          <w:b/>
          <w:bCs/>
          <w:sz w:val="20"/>
          <w:szCs w:val="20"/>
        </w:rPr>
        <w:t xml:space="preserve">Expected </w:t>
      </w:r>
      <w:r w:rsidRPr="00370295">
        <w:rPr>
          <w:rFonts w:cs="Arial"/>
          <w:b/>
          <w:sz w:val="20"/>
          <w:szCs w:val="20"/>
        </w:rPr>
        <w:t>UNSD</w:t>
      </w:r>
      <w:r w:rsidR="005F6FFA">
        <w:rPr>
          <w:rFonts w:cs="Arial"/>
          <w:b/>
          <w:sz w:val="20"/>
          <w:szCs w:val="20"/>
        </w:rPr>
        <w:t>C</w:t>
      </w:r>
      <w:r w:rsidRPr="00370295">
        <w:rPr>
          <w:rFonts w:cs="Arial"/>
          <w:b/>
          <w:sz w:val="20"/>
          <w:szCs w:val="20"/>
        </w:rPr>
        <w:t>F (20</w:t>
      </w:r>
      <w:r w:rsidR="0099049E" w:rsidRPr="00370295">
        <w:rPr>
          <w:rFonts w:cs="Arial"/>
          <w:b/>
          <w:sz w:val="20"/>
          <w:szCs w:val="20"/>
        </w:rPr>
        <w:t>20</w:t>
      </w:r>
      <w:r w:rsidRPr="00370295">
        <w:rPr>
          <w:rFonts w:cs="Arial"/>
          <w:b/>
          <w:sz w:val="20"/>
          <w:szCs w:val="20"/>
        </w:rPr>
        <w:t>–202</w:t>
      </w:r>
      <w:r w:rsidR="0099049E" w:rsidRPr="00370295">
        <w:rPr>
          <w:rFonts w:cs="Arial"/>
          <w:b/>
          <w:sz w:val="20"/>
          <w:szCs w:val="20"/>
        </w:rPr>
        <w:t>4</w:t>
      </w:r>
      <w:r w:rsidR="00BC2556">
        <w:rPr>
          <w:rFonts w:cs="Arial"/>
          <w:b/>
          <w:sz w:val="20"/>
          <w:szCs w:val="20"/>
        </w:rPr>
        <w:t xml:space="preserve"> extended to 2026</w:t>
      </w:r>
      <w:r w:rsidRPr="00370295">
        <w:rPr>
          <w:rFonts w:cs="Arial"/>
          <w:b/>
          <w:sz w:val="20"/>
          <w:szCs w:val="20"/>
        </w:rPr>
        <w:t>) Outcome</w:t>
      </w:r>
      <w:r w:rsidRPr="00370295">
        <w:rPr>
          <w:rFonts w:cs="Arial"/>
          <w:sz w:val="20"/>
          <w:szCs w:val="20"/>
        </w:rPr>
        <w:t xml:space="preserve">: </w:t>
      </w:r>
      <w:r w:rsidR="0099049E" w:rsidRPr="00370295">
        <w:rPr>
          <w:rFonts w:cs="Arial"/>
          <w:sz w:val="20"/>
          <w:szCs w:val="20"/>
        </w:rPr>
        <w:t>Ensuring inclusive growth to enable the Malian population, particularly the most vulnerable, to participate in the economy and benefit from strong, inclusive, resilient growth that generates decent jobs.</w:t>
      </w:r>
    </w:p>
    <w:p w14:paraId="25ED900A" w14:textId="77777777" w:rsidR="0099049E" w:rsidRPr="00370295" w:rsidRDefault="0099049E" w:rsidP="006E4E06">
      <w:pPr>
        <w:rPr>
          <w:rFonts w:cs="Arial"/>
          <w:b/>
          <w:sz w:val="20"/>
          <w:szCs w:val="20"/>
        </w:rPr>
      </w:pPr>
    </w:p>
    <w:p w14:paraId="2DC62E9F" w14:textId="77777777" w:rsidR="0099049E" w:rsidRPr="00370295" w:rsidRDefault="0099049E" w:rsidP="006E4E06">
      <w:pPr>
        <w:rPr>
          <w:rFonts w:cs="Arial"/>
          <w:b/>
          <w:sz w:val="20"/>
          <w:szCs w:val="20"/>
        </w:rPr>
      </w:pPr>
    </w:p>
    <w:p w14:paraId="40F2A749" w14:textId="33B37DC4" w:rsidR="006E4E06" w:rsidRDefault="00C10465" w:rsidP="006E4E06">
      <w:pPr>
        <w:rPr>
          <w:rFonts w:cs="Arial"/>
          <w:sz w:val="20"/>
          <w:szCs w:val="20"/>
          <w:lang w:val="en-US"/>
        </w:rPr>
      </w:pPr>
      <w:r w:rsidRPr="00370295">
        <w:rPr>
          <w:rFonts w:cs="Arial"/>
          <w:b/>
          <w:sz w:val="20"/>
          <w:szCs w:val="20"/>
        </w:rPr>
        <w:t>Expected CPD Output(s):</w:t>
      </w:r>
      <w:r w:rsidR="003F165D" w:rsidRPr="00370295">
        <w:rPr>
          <w:rFonts w:cs="Arial"/>
          <w:b/>
          <w:sz w:val="20"/>
          <w:szCs w:val="20"/>
        </w:rPr>
        <w:t xml:space="preserve"> </w:t>
      </w:r>
      <w:r w:rsidR="0099049E" w:rsidRPr="00370295">
        <w:rPr>
          <w:rFonts w:cs="Arial"/>
          <w:b/>
          <w:sz w:val="20"/>
          <w:szCs w:val="20"/>
          <w:u w:val="single"/>
          <w:lang w:val="en-US"/>
        </w:rPr>
        <w:t>Output 2.4</w:t>
      </w:r>
      <w:r w:rsidR="0099049E" w:rsidRPr="00370295">
        <w:rPr>
          <w:rFonts w:cs="Arial"/>
          <w:sz w:val="20"/>
          <w:szCs w:val="20"/>
          <w:lang w:val="en-US"/>
        </w:rPr>
        <w:t>: Vulnerable populations, especially women and</w:t>
      </w:r>
      <w:r w:rsidR="0017171C">
        <w:rPr>
          <w:rFonts w:cs="Arial"/>
          <w:sz w:val="20"/>
          <w:szCs w:val="20"/>
          <w:lang w:val="en-US"/>
        </w:rPr>
        <w:t xml:space="preserve"> </w:t>
      </w:r>
      <w:r w:rsidR="0099049E" w:rsidRPr="00370295">
        <w:rPr>
          <w:rFonts w:cs="Arial"/>
          <w:sz w:val="20"/>
          <w:szCs w:val="20"/>
          <w:lang w:val="en-US"/>
        </w:rPr>
        <w:t>youth empowered to gain access to financial and non-financial assets to build productive capacities and benefit from sustainable livelihoods and jobs</w:t>
      </w:r>
    </w:p>
    <w:p w14:paraId="1C0486E4" w14:textId="77777777" w:rsidR="00195039" w:rsidRPr="00195039" w:rsidRDefault="00195039" w:rsidP="006E4E06">
      <w:pPr>
        <w:rPr>
          <w:rFonts w:cs="Arial"/>
          <w:sz w:val="20"/>
          <w:szCs w:val="20"/>
        </w:rPr>
      </w:pPr>
    </w:p>
    <w:p w14:paraId="38F0BEDB" w14:textId="77777777" w:rsidR="00074BF6" w:rsidRPr="00370295" w:rsidRDefault="00074BF6" w:rsidP="006E4E06">
      <w:pPr>
        <w:rPr>
          <w:rFonts w:cs="Arial"/>
          <w:sz w:val="20"/>
          <w:szCs w:val="20"/>
          <w:lang w:val="en-US"/>
        </w:rPr>
      </w:pPr>
    </w:p>
    <w:p w14:paraId="74C0FA8F" w14:textId="77777777" w:rsidR="00F02382" w:rsidRPr="00370295" w:rsidRDefault="00074BF6" w:rsidP="00F02382">
      <w:pPr>
        <w:spacing w:line="276" w:lineRule="auto"/>
        <w:rPr>
          <w:rFonts w:cs="Arial"/>
          <w:sz w:val="20"/>
          <w:szCs w:val="20"/>
        </w:rPr>
      </w:pPr>
      <w:r w:rsidRPr="00370295">
        <w:rPr>
          <w:rFonts w:cs="Arial"/>
          <w:b/>
          <w:bCs/>
          <w:sz w:val="20"/>
          <w:szCs w:val="20"/>
        </w:rPr>
        <w:t>The project contributes to ODD:</w:t>
      </w:r>
      <w:r w:rsidRPr="00370295">
        <w:rPr>
          <w:rFonts w:cs="Arial"/>
          <w:sz w:val="20"/>
          <w:szCs w:val="20"/>
        </w:rPr>
        <w:t xml:space="preserve"> </w:t>
      </w:r>
      <w:r w:rsidR="00F02382" w:rsidRPr="00370295">
        <w:rPr>
          <w:rFonts w:cs="Arial"/>
          <w:sz w:val="20"/>
          <w:szCs w:val="20"/>
        </w:rPr>
        <w:t xml:space="preserve">1, 3, 5, 6, 7, 8, 9, 10, 12, 13, 15 17 </w:t>
      </w:r>
    </w:p>
    <w:p w14:paraId="72107E41" w14:textId="2A592F12" w:rsidR="00C10465" w:rsidRPr="00370295" w:rsidRDefault="00C10465" w:rsidP="00F02382">
      <w:pPr>
        <w:rPr>
          <w:rFonts w:cs="Arial"/>
          <w:b/>
          <w:bCs/>
          <w:sz w:val="20"/>
          <w:szCs w:val="20"/>
        </w:rPr>
      </w:pPr>
    </w:p>
    <w:p w14:paraId="494101DC" w14:textId="77777777" w:rsidR="00F4635B" w:rsidRPr="00370295" w:rsidRDefault="00F4635B" w:rsidP="00F4635B">
      <w:pPr>
        <w:rPr>
          <w:rFonts w:cs="Arial"/>
          <w:b/>
          <w:sz w:val="20"/>
          <w:szCs w:val="20"/>
        </w:rPr>
      </w:pPr>
    </w:p>
    <w:p w14:paraId="5DF120F9" w14:textId="64D81BD1" w:rsidR="00F4635B" w:rsidRPr="00370295" w:rsidRDefault="00F4635B" w:rsidP="00F4635B">
      <w:pPr>
        <w:rPr>
          <w:rFonts w:cs="Arial"/>
          <w:sz w:val="20"/>
          <w:szCs w:val="20"/>
        </w:rPr>
      </w:pPr>
      <w:r w:rsidRPr="00370295">
        <w:rPr>
          <w:rFonts w:cs="Arial"/>
          <w:b/>
          <w:sz w:val="20"/>
          <w:szCs w:val="20"/>
        </w:rPr>
        <w:t>Initiation Plan Start</w:t>
      </w:r>
      <w:r w:rsidR="00C10465" w:rsidRPr="00370295">
        <w:rPr>
          <w:rFonts w:cs="Arial"/>
          <w:b/>
          <w:sz w:val="20"/>
          <w:szCs w:val="20"/>
        </w:rPr>
        <w:t>/End</w:t>
      </w:r>
      <w:r w:rsidRPr="00370295">
        <w:rPr>
          <w:rFonts w:cs="Arial"/>
          <w:b/>
          <w:sz w:val="20"/>
          <w:szCs w:val="20"/>
        </w:rPr>
        <w:t xml:space="preserve"> Date</w:t>
      </w:r>
      <w:r w:rsidR="00C10465" w:rsidRPr="00370295">
        <w:rPr>
          <w:rFonts w:cs="Arial"/>
          <w:b/>
          <w:sz w:val="20"/>
          <w:szCs w:val="20"/>
        </w:rPr>
        <w:t>s</w:t>
      </w:r>
      <w:r w:rsidRPr="00370295">
        <w:rPr>
          <w:rFonts w:cs="Arial"/>
          <w:b/>
          <w:sz w:val="20"/>
          <w:szCs w:val="20"/>
        </w:rPr>
        <w:t>:</w:t>
      </w:r>
      <w:r w:rsidR="00C10465" w:rsidRPr="00370295">
        <w:rPr>
          <w:rFonts w:cs="Arial"/>
          <w:sz w:val="20"/>
          <w:szCs w:val="20"/>
        </w:rPr>
        <w:t xml:space="preserve">    </w:t>
      </w:r>
      <w:r w:rsidR="00C10465" w:rsidRPr="00370295">
        <w:rPr>
          <w:rFonts w:cs="Arial"/>
          <w:sz w:val="20"/>
          <w:szCs w:val="20"/>
        </w:rPr>
        <w:tab/>
      </w:r>
      <w:r w:rsidR="005F448B" w:rsidRPr="00370295">
        <w:rPr>
          <w:rFonts w:cs="Arial"/>
          <w:sz w:val="20"/>
          <w:szCs w:val="20"/>
        </w:rPr>
        <w:t xml:space="preserve">March </w:t>
      </w:r>
      <w:r w:rsidR="002826EB" w:rsidRPr="00370295">
        <w:rPr>
          <w:rFonts w:cs="Arial"/>
          <w:sz w:val="20"/>
          <w:szCs w:val="20"/>
        </w:rPr>
        <w:t>202</w:t>
      </w:r>
      <w:r w:rsidR="00F02382" w:rsidRPr="00370295">
        <w:rPr>
          <w:rFonts w:cs="Arial"/>
          <w:sz w:val="20"/>
          <w:szCs w:val="20"/>
        </w:rPr>
        <w:t>6</w:t>
      </w:r>
      <w:r w:rsidR="002826EB" w:rsidRPr="00370295">
        <w:rPr>
          <w:rFonts w:cs="Arial"/>
          <w:sz w:val="20"/>
          <w:szCs w:val="20"/>
        </w:rPr>
        <w:t xml:space="preserve"> –</w:t>
      </w:r>
      <w:r w:rsidR="0099049E" w:rsidRPr="00370295">
        <w:rPr>
          <w:rFonts w:cs="Arial"/>
          <w:sz w:val="20"/>
          <w:szCs w:val="20"/>
        </w:rPr>
        <w:t xml:space="preserve"> March</w:t>
      </w:r>
      <w:r w:rsidR="002826EB" w:rsidRPr="00370295">
        <w:rPr>
          <w:rFonts w:cs="Arial"/>
          <w:sz w:val="20"/>
          <w:szCs w:val="20"/>
        </w:rPr>
        <w:t xml:space="preserve"> 202</w:t>
      </w:r>
      <w:r w:rsidR="00F02382" w:rsidRPr="00370295">
        <w:rPr>
          <w:rFonts w:cs="Arial"/>
          <w:sz w:val="20"/>
          <w:szCs w:val="20"/>
        </w:rPr>
        <w:t>7</w:t>
      </w:r>
    </w:p>
    <w:p w14:paraId="684AD819" w14:textId="3C29E4A8" w:rsidR="00F4635B" w:rsidRPr="00370295" w:rsidRDefault="00F4635B" w:rsidP="00F4635B">
      <w:pPr>
        <w:rPr>
          <w:rFonts w:cs="Arial"/>
          <w:sz w:val="20"/>
          <w:szCs w:val="20"/>
        </w:rPr>
      </w:pPr>
    </w:p>
    <w:p w14:paraId="2E35DE52" w14:textId="77777777" w:rsidR="00C10465" w:rsidRPr="00370295" w:rsidRDefault="00C10465" w:rsidP="00F4635B">
      <w:pPr>
        <w:rPr>
          <w:rFonts w:cs="Arial"/>
          <w:sz w:val="20"/>
          <w:szCs w:val="20"/>
        </w:rPr>
      </w:pPr>
    </w:p>
    <w:p w14:paraId="1A512501" w14:textId="3724AC75" w:rsidR="00F4635B" w:rsidRPr="00370295" w:rsidRDefault="00F4635B" w:rsidP="00F4635B">
      <w:pPr>
        <w:rPr>
          <w:rFonts w:cs="Arial"/>
          <w:sz w:val="20"/>
          <w:szCs w:val="20"/>
        </w:rPr>
      </w:pPr>
      <w:r w:rsidRPr="00370295">
        <w:rPr>
          <w:rFonts w:cs="Arial"/>
          <w:b/>
          <w:sz w:val="20"/>
          <w:szCs w:val="20"/>
        </w:rPr>
        <w:t>Implementing Partner:</w:t>
      </w:r>
      <w:r w:rsidRPr="00370295">
        <w:rPr>
          <w:rFonts w:cs="Arial"/>
          <w:sz w:val="20"/>
          <w:szCs w:val="20"/>
        </w:rPr>
        <w:tab/>
      </w:r>
      <w:r w:rsidR="009F67EC" w:rsidRPr="00370295">
        <w:rPr>
          <w:rFonts w:cs="Arial"/>
          <w:sz w:val="20"/>
          <w:szCs w:val="20"/>
        </w:rPr>
        <w:t xml:space="preserve">UNDP </w:t>
      </w:r>
    </w:p>
    <w:p w14:paraId="06C3ECDF" w14:textId="77777777" w:rsidR="00F818DC" w:rsidRPr="00370295" w:rsidRDefault="00F818DC" w:rsidP="00F97642">
      <w:pPr>
        <w:tabs>
          <w:tab w:val="left" w:pos="4680"/>
        </w:tabs>
        <w:rPr>
          <w:rFonts w:cs="Arial"/>
          <w:sz w:val="20"/>
          <w:szCs w:val="20"/>
        </w:rPr>
      </w:pPr>
    </w:p>
    <w:p w14:paraId="2562E68E" w14:textId="436C382D" w:rsidR="00F818DC" w:rsidRPr="00370295" w:rsidRDefault="00F97642" w:rsidP="00F97642">
      <w:pPr>
        <w:tabs>
          <w:tab w:val="left" w:pos="4680"/>
        </w:tabs>
        <w:rPr>
          <w:rFonts w:cs="Arial"/>
          <w:sz w:val="20"/>
          <w:szCs w:val="20"/>
          <w:shd w:val="clear" w:color="auto" w:fill="E0E0E0"/>
        </w:rPr>
      </w:pPr>
      <w:r w:rsidRPr="00370295">
        <w:rPr>
          <w:rFonts w:cs="Arial"/>
          <w:sz w:val="20"/>
          <w:szCs w:val="20"/>
        </w:rPr>
        <w:tab/>
      </w:r>
    </w:p>
    <w:p w14:paraId="5E338A42" w14:textId="77777777" w:rsidR="00F97642" w:rsidRPr="00F02382" w:rsidRDefault="00F97642" w:rsidP="00F97642">
      <w:pPr>
        <w:jc w:val="right"/>
        <w:rPr>
          <w:rFonts w:cs="Arial"/>
          <w:sz w:val="28"/>
          <w:szCs w:val="28"/>
        </w:rPr>
      </w:pPr>
    </w:p>
    <w:p w14:paraId="7A4BFA69" w14:textId="3DE8BBA6" w:rsidR="00F23B0A" w:rsidRPr="00F02382" w:rsidRDefault="00F23B0A">
      <w:pPr>
        <w:spacing w:after="0"/>
        <w:jc w:val="left"/>
        <w:rPr>
          <w:rFonts w:cs="Arial"/>
          <w:sz w:val="28"/>
          <w:szCs w:val="28"/>
        </w:rPr>
      </w:pPr>
      <w:r w:rsidRPr="00F02382">
        <w:rPr>
          <w:rFonts w:cs="Arial"/>
          <w:sz w:val="28"/>
          <w:szCs w:val="28"/>
        </w:rPr>
        <w:br w:type="page"/>
      </w:r>
    </w:p>
    <w:tbl>
      <w:tblPr>
        <w:tblW w:w="9594"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4"/>
      </w:tblGrid>
      <w:tr w:rsidR="00036880" w:rsidRPr="00F02382" w14:paraId="4C463DEE" w14:textId="77777777" w:rsidTr="00036880">
        <w:trPr>
          <w:trHeight w:val="361"/>
        </w:trPr>
        <w:tc>
          <w:tcPr>
            <w:tcW w:w="9594" w:type="dxa"/>
            <w:vAlign w:val="center"/>
          </w:tcPr>
          <w:p w14:paraId="6729DE69" w14:textId="77777777" w:rsidR="00036880" w:rsidRPr="00F02382" w:rsidRDefault="00036880" w:rsidP="00F948C2">
            <w:pPr>
              <w:spacing w:after="0" w:line="276" w:lineRule="auto"/>
              <w:contextualSpacing/>
              <w:jc w:val="center"/>
              <w:rPr>
                <w:rFonts w:cs="Arial"/>
                <w:b/>
                <w:sz w:val="28"/>
                <w:szCs w:val="28"/>
              </w:rPr>
            </w:pPr>
            <w:r w:rsidRPr="00F02382">
              <w:rPr>
                <w:rFonts w:cs="Arial"/>
                <w:b/>
                <w:sz w:val="28"/>
                <w:szCs w:val="28"/>
              </w:rPr>
              <w:lastRenderedPageBreak/>
              <w:t>Brief Description</w:t>
            </w:r>
          </w:p>
        </w:tc>
      </w:tr>
      <w:tr w:rsidR="00036880" w:rsidRPr="00114F44" w14:paraId="6B6D91AA" w14:textId="77777777" w:rsidTr="00036880">
        <w:trPr>
          <w:trHeight w:val="4319"/>
        </w:trPr>
        <w:tc>
          <w:tcPr>
            <w:tcW w:w="9594" w:type="dxa"/>
          </w:tcPr>
          <w:p w14:paraId="486C7DB4" w14:textId="3AF9699E" w:rsidR="00773848" w:rsidRPr="00773848" w:rsidRDefault="00773848" w:rsidP="00773848">
            <w:pPr>
              <w:spacing w:after="0" w:line="276" w:lineRule="auto"/>
              <w:ind w:right="122"/>
              <w:contextualSpacing/>
              <w:rPr>
                <w:rFonts w:eastAsia="Calibri" w:cs="Arial"/>
                <w:sz w:val="20"/>
                <w:szCs w:val="20"/>
              </w:rPr>
            </w:pPr>
            <w:r w:rsidRPr="00773848">
              <w:rPr>
                <w:rFonts w:eastAsia="Calibri" w:cs="Arial"/>
                <w:sz w:val="20"/>
                <w:szCs w:val="20"/>
              </w:rPr>
              <w:t>In Mali, the textile sector is primarily based on cotton cultivation, the country’s second-largest export commodity after gold. In 2023, the cotton industry accounted for approximately 7% of total exports and contributed nearly 15% of the national GDP. It plays a vital role in the country’s economic and social development by generating income for over 4 million people</w:t>
            </w:r>
            <w:r w:rsidR="003E3945">
              <w:rPr>
                <w:rFonts w:eastAsia="Calibri" w:cs="Arial"/>
                <w:sz w:val="20"/>
                <w:szCs w:val="20"/>
              </w:rPr>
              <w:t xml:space="preserve">, </w:t>
            </w:r>
            <w:r w:rsidRPr="00773848">
              <w:rPr>
                <w:rFonts w:eastAsia="Calibri" w:cs="Arial"/>
                <w:sz w:val="20"/>
                <w:szCs w:val="20"/>
              </w:rPr>
              <w:t>representing about one-fifth of the population</w:t>
            </w:r>
            <w:r w:rsidR="003E3945">
              <w:rPr>
                <w:rFonts w:eastAsia="Calibri" w:cs="Arial"/>
                <w:sz w:val="20"/>
                <w:szCs w:val="20"/>
              </w:rPr>
              <w:t xml:space="preserve">, </w:t>
            </w:r>
            <w:r w:rsidRPr="00773848">
              <w:rPr>
                <w:rFonts w:eastAsia="Calibri" w:cs="Arial"/>
                <w:sz w:val="20"/>
                <w:szCs w:val="20"/>
              </w:rPr>
              <w:t>and promoting economic inclusion in both rural and urban areas.</w:t>
            </w:r>
          </w:p>
          <w:p w14:paraId="051F4C0B" w14:textId="28D91C20" w:rsidR="00773848" w:rsidRPr="00773848" w:rsidRDefault="00773848" w:rsidP="00773848">
            <w:pPr>
              <w:spacing w:after="0" w:line="276" w:lineRule="auto"/>
              <w:ind w:right="122"/>
              <w:contextualSpacing/>
              <w:rPr>
                <w:rFonts w:eastAsia="Calibri" w:cs="Arial"/>
                <w:sz w:val="20"/>
                <w:szCs w:val="20"/>
              </w:rPr>
            </w:pPr>
            <w:r w:rsidRPr="00773848">
              <w:rPr>
                <w:rFonts w:eastAsia="Calibri" w:cs="Arial"/>
                <w:sz w:val="20"/>
                <w:szCs w:val="20"/>
              </w:rPr>
              <w:t>Th</w:t>
            </w:r>
            <w:r w:rsidR="009D5FAE">
              <w:rPr>
                <w:rFonts w:eastAsia="Calibri" w:cs="Arial"/>
                <w:sz w:val="20"/>
                <w:szCs w:val="20"/>
              </w:rPr>
              <w:t xml:space="preserve">is </w:t>
            </w:r>
            <w:r w:rsidRPr="00773848">
              <w:rPr>
                <w:rFonts w:eastAsia="Calibri" w:cs="Arial"/>
                <w:sz w:val="20"/>
                <w:szCs w:val="20"/>
              </w:rPr>
              <w:t>project is aligned with a national ambition to sustainably and inclusively develop this strategic yet underutilized sector. Currently, less than 5%</w:t>
            </w:r>
            <w:r w:rsidR="006907F1">
              <w:rPr>
                <w:rStyle w:val="Appelnotedebasdep"/>
                <w:rFonts w:eastAsia="Calibri" w:cs="Arial"/>
                <w:sz w:val="20"/>
                <w:szCs w:val="20"/>
              </w:rPr>
              <w:footnoteReference w:id="1"/>
            </w:r>
            <w:r w:rsidR="007B2F2E">
              <w:rPr>
                <w:rFonts w:eastAsia="Calibri" w:cs="Arial"/>
                <w:sz w:val="20"/>
                <w:szCs w:val="20"/>
              </w:rPr>
              <w:t xml:space="preserve"> </w:t>
            </w:r>
            <w:r w:rsidRPr="00773848">
              <w:rPr>
                <w:rFonts w:eastAsia="Calibri" w:cs="Arial"/>
                <w:sz w:val="20"/>
                <w:szCs w:val="20"/>
              </w:rPr>
              <w:t>of Mali’s cotton is processed locally, with the vast majority exported in its raw form. This limited value addition restricts the sector’s ability to create decent jobs, particularly for youth and women, who remain largely excluded from formal value chains.</w:t>
            </w:r>
          </w:p>
          <w:p w14:paraId="57D0A4E6" w14:textId="77777777" w:rsidR="00292E76" w:rsidRDefault="00292E76" w:rsidP="00773848">
            <w:pPr>
              <w:spacing w:after="0" w:line="276" w:lineRule="auto"/>
              <w:ind w:right="122"/>
              <w:contextualSpacing/>
              <w:rPr>
                <w:rFonts w:eastAsia="Calibri" w:cs="Arial"/>
                <w:sz w:val="20"/>
                <w:szCs w:val="20"/>
              </w:rPr>
            </w:pPr>
          </w:p>
          <w:p w14:paraId="1CB4F9D2" w14:textId="21C6845D" w:rsidR="00773848" w:rsidRPr="00773848" w:rsidRDefault="00773848" w:rsidP="00773848">
            <w:pPr>
              <w:spacing w:after="0" w:line="276" w:lineRule="auto"/>
              <w:ind w:right="122"/>
              <w:contextualSpacing/>
              <w:rPr>
                <w:rFonts w:eastAsia="Calibri" w:cs="Arial"/>
                <w:sz w:val="20"/>
                <w:szCs w:val="20"/>
              </w:rPr>
            </w:pPr>
            <w:r w:rsidRPr="00773848">
              <w:rPr>
                <w:rFonts w:eastAsia="Calibri" w:cs="Arial"/>
                <w:sz w:val="20"/>
                <w:szCs w:val="20"/>
              </w:rPr>
              <w:t xml:space="preserve">The project therefore seeks to accelerate impact by strengthening climate-resilient local solutions, expanding economic opportunities for youth and women, and reinforcing the resilience of cotton-dependent communities facing compounded socio-economic, environmental and security pressures. In this context of escalating climate shocks, declining cotton productivity, and heightened youth vulnerability in fragile regions, there is an urgent need to consolidate and scale up gains achieved under previous JSB/TICAD-supported interventions such as the completion of the diagnostic study on the cotton sector and cotton linter </w:t>
            </w:r>
            <w:r w:rsidR="000812E7" w:rsidRPr="00773848">
              <w:rPr>
                <w:rFonts w:eastAsia="Calibri" w:cs="Arial"/>
                <w:sz w:val="20"/>
                <w:szCs w:val="20"/>
              </w:rPr>
              <w:t>development</w:t>
            </w:r>
            <w:r w:rsidRPr="00773848">
              <w:rPr>
                <w:rFonts w:eastAsia="Calibri" w:cs="Arial"/>
                <w:sz w:val="20"/>
                <w:szCs w:val="20"/>
              </w:rPr>
              <w:t xml:space="preserve"> by local </w:t>
            </w:r>
            <w:r w:rsidR="000812E7">
              <w:rPr>
                <w:rFonts w:eastAsia="Calibri" w:cs="Arial"/>
                <w:sz w:val="20"/>
                <w:szCs w:val="20"/>
              </w:rPr>
              <w:t>partners</w:t>
            </w:r>
            <w:r w:rsidRPr="00773848">
              <w:rPr>
                <w:rFonts w:eastAsia="Calibri" w:cs="Arial"/>
                <w:sz w:val="20"/>
                <w:szCs w:val="20"/>
              </w:rPr>
              <w:t xml:space="preserve">, </w:t>
            </w:r>
            <w:r w:rsidR="000812E7">
              <w:rPr>
                <w:rFonts w:eastAsia="Calibri" w:cs="Arial"/>
                <w:sz w:val="20"/>
                <w:szCs w:val="20"/>
              </w:rPr>
              <w:t>the settlement of the</w:t>
            </w:r>
            <w:r w:rsidRPr="00773848">
              <w:rPr>
                <w:rFonts w:eastAsia="Calibri" w:cs="Arial"/>
                <w:sz w:val="20"/>
                <w:szCs w:val="20"/>
              </w:rPr>
              <w:t xml:space="preserve"> national textile </w:t>
            </w:r>
            <w:r w:rsidR="000812E7">
              <w:rPr>
                <w:rFonts w:eastAsia="Calibri" w:cs="Arial"/>
                <w:sz w:val="20"/>
                <w:szCs w:val="20"/>
              </w:rPr>
              <w:t>innovation</w:t>
            </w:r>
            <w:r w:rsidRPr="00773848">
              <w:rPr>
                <w:rFonts w:eastAsia="Calibri" w:cs="Arial"/>
                <w:sz w:val="20"/>
                <w:szCs w:val="20"/>
              </w:rPr>
              <w:t xml:space="preserve"> center</w:t>
            </w:r>
            <w:r w:rsidR="000812E7">
              <w:rPr>
                <w:rFonts w:eastAsia="Calibri" w:cs="Arial"/>
                <w:sz w:val="20"/>
                <w:szCs w:val="20"/>
              </w:rPr>
              <w:t>,</w:t>
            </w:r>
            <w:r w:rsidRPr="00773848">
              <w:rPr>
                <w:rFonts w:eastAsia="Calibri" w:cs="Arial"/>
                <w:sz w:val="20"/>
                <w:szCs w:val="20"/>
              </w:rPr>
              <w:t xml:space="preserve"> and integration of digital tools in textile artisans work. Building on those earlier investments that laid the foundations for inclusive value chain development and local processing, this project is designed as a time-sensitive continuation and scale-up, responding to emerging risks while safeguarding livelihoods and employment opportunities. </w:t>
            </w:r>
            <w:r w:rsidR="00CD60F8">
              <w:rPr>
                <w:rFonts w:eastAsia="Calibri" w:cs="Arial"/>
                <w:sz w:val="20"/>
                <w:szCs w:val="20"/>
              </w:rPr>
              <w:t>The</w:t>
            </w:r>
            <w:r w:rsidRPr="00773848">
              <w:rPr>
                <w:rFonts w:eastAsia="Calibri" w:cs="Arial"/>
                <w:sz w:val="20"/>
                <w:szCs w:val="20"/>
              </w:rPr>
              <w:t xml:space="preserve"> project aims to protect fragile livelihoods, prevent further exclusion of vulnerable youth, and sustain momentum in transforming Mali’s cotton–textile sector into a more inclusive, green, and shock-responsive engine of local development, while building on partnership opportunities with Japanese enterprises.</w:t>
            </w:r>
          </w:p>
          <w:p w14:paraId="0893294E" w14:textId="77777777" w:rsidR="00036880" w:rsidRPr="00114F44" w:rsidRDefault="00036880" w:rsidP="00F948C2">
            <w:pPr>
              <w:spacing w:after="0" w:line="276" w:lineRule="auto"/>
              <w:rPr>
                <w:rFonts w:cs="Arial"/>
                <w:color w:val="000000" w:themeColor="text1"/>
                <w:sz w:val="20"/>
                <w:szCs w:val="20"/>
                <w:lang w:val="en-US"/>
              </w:rPr>
            </w:pPr>
          </w:p>
          <w:p w14:paraId="10A45268" w14:textId="18D3845F" w:rsidR="00036880" w:rsidRDefault="00036880" w:rsidP="00F948C2">
            <w:pPr>
              <w:spacing w:after="0" w:line="276" w:lineRule="auto"/>
              <w:contextualSpacing/>
              <w:rPr>
                <w:rFonts w:eastAsia="Calibri" w:cs="Arial"/>
                <w:sz w:val="20"/>
                <w:szCs w:val="20"/>
                <w:lang w:val="en-US"/>
              </w:rPr>
            </w:pPr>
            <w:r w:rsidRPr="00114F44">
              <w:rPr>
                <w:rFonts w:eastAsia="Calibri" w:cs="Arial"/>
                <w:sz w:val="20"/>
                <w:szCs w:val="20"/>
                <w:lang w:val="en-US"/>
              </w:rPr>
              <w:t>The project will directly benefit 300 individuals</w:t>
            </w:r>
            <w:r w:rsidR="00E25357">
              <w:rPr>
                <w:rFonts w:eastAsia="Calibri" w:cs="Arial"/>
                <w:sz w:val="20"/>
                <w:szCs w:val="20"/>
                <w:lang w:val="en-US"/>
              </w:rPr>
              <w:t xml:space="preserve"> </w:t>
            </w:r>
            <w:r w:rsidRPr="00114F44">
              <w:rPr>
                <w:rFonts w:eastAsia="Calibri" w:cs="Arial"/>
                <w:sz w:val="20"/>
                <w:szCs w:val="20"/>
                <w:lang w:val="en-US"/>
              </w:rPr>
              <w:t>from host communities, primarily youth</w:t>
            </w:r>
            <w:r w:rsidR="000467A5">
              <w:rPr>
                <w:rFonts w:eastAsia="Calibri" w:cs="Arial"/>
                <w:sz w:val="20"/>
                <w:szCs w:val="20"/>
                <w:lang w:val="en-US"/>
              </w:rPr>
              <w:t xml:space="preserve"> (</w:t>
            </w:r>
            <w:r w:rsidR="009C00A7">
              <w:rPr>
                <w:rFonts w:eastAsia="Calibri" w:cs="Arial"/>
                <w:sz w:val="20"/>
                <w:szCs w:val="20"/>
                <w:lang w:val="en-US"/>
              </w:rPr>
              <w:t>50%)</w:t>
            </w:r>
            <w:r w:rsidRPr="00114F44">
              <w:rPr>
                <w:rFonts w:eastAsia="Calibri" w:cs="Arial"/>
                <w:sz w:val="20"/>
                <w:szCs w:val="20"/>
                <w:lang w:val="en-US"/>
              </w:rPr>
              <w:t>, women</w:t>
            </w:r>
            <w:r w:rsidR="00BA5AC2">
              <w:rPr>
                <w:rFonts w:eastAsia="Calibri" w:cs="Arial"/>
                <w:sz w:val="20"/>
                <w:szCs w:val="20"/>
                <w:lang w:val="en-US"/>
              </w:rPr>
              <w:t xml:space="preserve"> </w:t>
            </w:r>
            <w:r w:rsidR="009C00A7">
              <w:rPr>
                <w:rFonts w:eastAsia="Calibri" w:cs="Arial"/>
                <w:sz w:val="20"/>
                <w:szCs w:val="20"/>
                <w:lang w:val="en-US"/>
              </w:rPr>
              <w:t>(60%)</w:t>
            </w:r>
            <w:r w:rsidRPr="00114F44">
              <w:rPr>
                <w:rFonts w:eastAsia="Calibri" w:cs="Arial"/>
                <w:sz w:val="20"/>
                <w:szCs w:val="20"/>
                <w:lang w:val="en-US"/>
              </w:rPr>
              <w:t>, and vulnerable groups</w:t>
            </w:r>
            <w:r w:rsidR="006744F1">
              <w:rPr>
                <w:rFonts w:eastAsia="Calibri" w:cs="Arial"/>
                <w:sz w:val="20"/>
                <w:szCs w:val="20"/>
                <w:lang w:val="en-US"/>
              </w:rPr>
              <w:t xml:space="preserve"> </w:t>
            </w:r>
            <w:r w:rsidR="00BA5AC2">
              <w:rPr>
                <w:rFonts w:eastAsia="Calibri" w:cs="Arial"/>
                <w:sz w:val="20"/>
                <w:szCs w:val="20"/>
                <w:lang w:val="en-US"/>
              </w:rPr>
              <w:t>(33%NEETs; 15%IDPs)</w:t>
            </w:r>
            <w:r w:rsidRPr="00114F44">
              <w:rPr>
                <w:rFonts w:eastAsia="Calibri" w:cs="Arial"/>
                <w:sz w:val="20"/>
                <w:szCs w:val="20"/>
                <w:lang w:val="en-US"/>
              </w:rPr>
              <w:t>, while indirectly reaching thousands more through strengthened value chains, improved environmental practices, and expanded local economic opportunities.</w:t>
            </w:r>
          </w:p>
          <w:p w14:paraId="222B1FBE" w14:textId="01550C5A" w:rsidR="00036880" w:rsidRPr="0005697E" w:rsidRDefault="007B2F2E" w:rsidP="00F948C2">
            <w:pPr>
              <w:spacing w:line="276" w:lineRule="auto"/>
              <w:contextualSpacing/>
              <w:rPr>
                <w:rFonts w:eastAsia="Calibri" w:cs="Arial"/>
                <w:sz w:val="16"/>
                <w:szCs w:val="16"/>
                <w:lang w:val="en-US"/>
              </w:rPr>
            </w:pPr>
            <w:r w:rsidRPr="00F37B63">
              <w:rPr>
                <w:rFonts w:eastAsia="Calibri" w:cs="Arial"/>
                <w:sz w:val="20"/>
                <w:szCs w:val="20"/>
                <w:lang w:val="en-US"/>
              </w:rPr>
              <w:t xml:space="preserve">Consistent with the project’s Gender Marker 2 classification, an estimated 55 per cent of the programme </w:t>
            </w:r>
            <w:r w:rsidR="005616F2">
              <w:rPr>
                <w:rFonts w:eastAsia="Calibri" w:cs="Arial"/>
                <w:sz w:val="20"/>
                <w:szCs w:val="20"/>
                <w:lang w:val="en-US"/>
              </w:rPr>
              <w:t xml:space="preserve">net </w:t>
            </w:r>
            <w:r w:rsidRPr="00F37B63">
              <w:rPr>
                <w:rFonts w:eastAsia="Calibri" w:cs="Arial"/>
                <w:sz w:val="20"/>
                <w:szCs w:val="20"/>
                <w:lang w:val="en-US"/>
              </w:rPr>
              <w:t>budget will contribute directly to gender-responsive interventions, particularly those targeting women artisans and women-led enterprises across the textile value chain.</w:t>
            </w:r>
          </w:p>
        </w:tc>
      </w:tr>
    </w:tbl>
    <w:p w14:paraId="2473ADDE" w14:textId="7FA2A07F" w:rsidR="005E355A" w:rsidRDefault="005E355A" w:rsidP="00F97642">
      <w:pPr>
        <w:rPr>
          <w:rFonts w:cs="Arial"/>
          <w:sz w:val="20"/>
          <w:szCs w:val="20"/>
        </w:rPr>
      </w:pP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278"/>
        <w:gridCol w:w="1575"/>
        <w:gridCol w:w="1701"/>
        <w:gridCol w:w="1552"/>
      </w:tblGrid>
      <w:tr w:rsidR="008356B8" w:rsidRPr="00114F44" w14:paraId="407777E4" w14:textId="77777777" w:rsidTr="00F37B63">
        <w:trPr>
          <w:jc w:val="right"/>
        </w:trPr>
        <w:tc>
          <w:tcPr>
            <w:tcW w:w="4521" w:type="dxa"/>
            <w:vMerge w:val="restart"/>
          </w:tcPr>
          <w:p w14:paraId="168CAC6B" w14:textId="3C9F2911" w:rsidR="007F15A9" w:rsidRPr="00F37B63" w:rsidRDefault="007A365C" w:rsidP="00F948C2">
            <w:pPr>
              <w:spacing w:line="276" w:lineRule="auto"/>
              <w:jc w:val="left"/>
              <w:rPr>
                <w:rFonts w:cs="Arial"/>
                <w:sz w:val="18"/>
                <w:szCs w:val="18"/>
                <w:lang w:val="en-US"/>
              </w:rPr>
            </w:pPr>
            <w:r w:rsidRPr="00F37B63">
              <w:rPr>
                <w:rFonts w:cs="Arial"/>
                <w:b/>
                <w:bCs/>
                <w:sz w:val="18"/>
                <w:szCs w:val="18"/>
              </w:rPr>
              <w:lastRenderedPageBreak/>
              <w:t>Programme Period:</w:t>
            </w:r>
            <w:r w:rsidRPr="00F37B63">
              <w:rPr>
                <w:rFonts w:cs="Arial"/>
                <w:sz w:val="18"/>
                <w:szCs w:val="18"/>
              </w:rPr>
              <w:t xml:space="preserve">    March 202</w:t>
            </w:r>
            <w:r w:rsidR="004334C2" w:rsidRPr="00F37B63">
              <w:rPr>
                <w:rFonts w:cs="Arial"/>
                <w:sz w:val="18"/>
                <w:szCs w:val="18"/>
              </w:rPr>
              <w:t>6 - Ma</w:t>
            </w:r>
            <w:r w:rsidR="00DB592C">
              <w:rPr>
                <w:rFonts w:cs="Arial"/>
                <w:sz w:val="18"/>
                <w:szCs w:val="18"/>
              </w:rPr>
              <w:t>r</w:t>
            </w:r>
            <w:r w:rsidR="004334C2" w:rsidRPr="00F37B63">
              <w:rPr>
                <w:rFonts w:cs="Arial"/>
                <w:sz w:val="18"/>
                <w:szCs w:val="18"/>
              </w:rPr>
              <w:t xml:space="preserve">ch </w:t>
            </w:r>
            <w:r w:rsidR="00D06909" w:rsidRPr="00F37B63">
              <w:rPr>
                <w:rFonts w:cs="Arial"/>
                <w:sz w:val="18"/>
                <w:szCs w:val="18"/>
              </w:rPr>
              <w:t>2027</w:t>
            </w:r>
            <w:r w:rsidR="00D06909" w:rsidRPr="00F37B63">
              <w:rPr>
                <w:rFonts w:cs="Arial"/>
                <w:sz w:val="18"/>
                <w:szCs w:val="18"/>
                <w:lang w:val="en-US"/>
              </w:rPr>
              <w:t xml:space="preserve"> </w:t>
            </w:r>
          </w:p>
          <w:p w14:paraId="0489BC4E" w14:textId="0C7B05E9" w:rsidR="00517205" w:rsidRPr="00F37B63" w:rsidRDefault="004334C2" w:rsidP="00F948C2">
            <w:pPr>
              <w:spacing w:line="276" w:lineRule="auto"/>
              <w:jc w:val="left"/>
              <w:rPr>
                <w:rFonts w:cs="Arial"/>
                <w:sz w:val="18"/>
                <w:szCs w:val="18"/>
                <w:lang w:val="en-US"/>
              </w:rPr>
            </w:pPr>
            <w:r w:rsidRPr="00F37B63">
              <w:rPr>
                <w:rFonts w:cs="Arial"/>
                <w:b/>
                <w:bCs/>
                <w:sz w:val="18"/>
                <w:szCs w:val="18"/>
                <w:lang w:val="en-US"/>
              </w:rPr>
              <w:t>Quantum Project Number</w:t>
            </w:r>
            <w:r w:rsidRPr="00F37B63">
              <w:rPr>
                <w:rFonts w:cs="Arial"/>
                <w:sz w:val="18"/>
                <w:szCs w:val="18"/>
                <w:lang w:val="en-US"/>
              </w:rPr>
              <w:t xml:space="preserve">: </w:t>
            </w:r>
            <w:r w:rsidR="00910A16" w:rsidRPr="00F37B63">
              <w:rPr>
                <w:rFonts w:cs="Arial"/>
                <w:sz w:val="18"/>
                <w:szCs w:val="18"/>
              </w:rPr>
              <w:t>01005716</w:t>
            </w:r>
          </w:p>
          <w:p w14:paraId="299335EC" w14:textId="77777777" w:rsidR="008356B8" w:rsidRDefault="00294BFE" w:rsidP="00F37B63">
            <w:pPr>
              <w:spacing w:line="276" w:lineRule="auto"/>
              <w:rPr>
                <w:rFonts w:cs="Arial"/>
                <w:b/>
                <w:bCs/>
                <w:sz w:val="18"/>
                <w:szCs w:val="18"/>
              </w:rPr>
            </w:pPr>
            <w:r w:rsidRPr="00F37B63">
              <w:rPr>
                <w:rFonts w:cs="Arial"/>
                <w:b/>
                <w:bCs/>
                <w:sz w:val="18"/>
                <w:szCs w:val="18"/>
              </w:rPr>
              <w:t>Gender Marker</w:t>
            </w:r>
            <w:r w:rsidRPr="00F37B63">
              <w:rPr>
                <w:rFonts w:cs="Arial"/>
                <w:sz w:val="18"/>
                <w:szCs w:val="18"/>
              </w:rPr>
              <w:t>:</w:t>
            </w:r>
            <w:r w:rsidRPr="00F37B63">
              <w:rPr>
                <w:rFonts w:cs="Arial"/>
                <w:sz w:val="18"/>
                <w:szCs w:val="18"/>
              </w:rPr>
              <w:tab/>
              <w:t xml:space="preserve">     GEN 2</w:t>
            </w:r>
            <w:r w:rsidRPr="00F37B63">
              <w:rPr>
                <w:rFonts w:cs="Arial"/>
                <w:b/>
                <w:bCs/>
                <w:sz w:val="18"/>
                <w:szCs w:val="18"/>
              </w:rPr>
              <w:t xml:space="preserve"> </w:t>
            </w:r>
          </w:p>
          <w:p w14:paraId="7FD46499" w14:textId="77777777" w:rsidR="0042147D" w:rsidRDefault="0042147D" w:rsidP="00F37B63">
            <w:pPr>
              <w:spacing w:line="276" w:lineRule="auto"/>
              <w:rPr>
                <w:rFonts w:cs="Arial"/>
                <w:b/>
                <w:bCs/>
                <w:sz w:val="18"/>
                <w:szCs w:val="18"/>
              </w:rPr>
            </w:pPr>
          </w:p>
          <w:p w14:paraId="1359C83D" w14:textId="77777777" w:rsidR="0042147D" w:rsidRDefault="0042147D" w:rsidP="00F37B63">
            <w:pPr>
              <w:spacing w:line="276" w:lineRule="auto"/>
              <w:rPr>
                <w:rFonts w:cs="Arial"/>
                <w:b/>
                <w:bCs/>
                <w:sz w:val="18"/>
                <w:szCs w:val="18"/>
              </w:rPr>
            </w:pPr>
          </w:p>
          <w:p w14:paraId="50AF63AB" w14:textId="4916342D" w:rsidR="0042147D" w:rsidRPr="00F37B63" w:rsidRDefault="0042147D" w:rsidP="00F37B63">
            <w:pPr>
              <w:spacing w:line="276" w:lineRule="auto"/>
              <w:rPr>
                <w:rFonts w:cs="Arial"/>
                <w:sz w:val="18"/>
                <w:szCs w:val="18"/>
              </w:rPr>
            </w:pPr>
          </w:p>
        </w:tc>
        <w:tc>
          <w:tcPr>
            <w:tcW w:w="278" w:type="dxa"/>
            <w:tcBorders>
              <w:top w:val="nil"/>
              <w:bottom w:val="nil"/>
            </w:tcBorders>
          </w:tcPr>
          <w:p w14:paraId="738F6DCF" w14:textId="77777777" w:rsidR="008356B8" w:rsidRPr="00F37B63" w:rsidRDefault="008356B8" w:rsidP="00F948C2">
            <w:pPr>
              <w:spacing w:before="60" w:line="276" w:lineRule="auto"/>
              <w:contextualSpacing/>
              <w:jc w:val="left"/>
              <w:rPr>
                <w:rFonts w:cs="Arial"/>
                <w:b/>
                <w:sz w:val="18"/>
                <w:szCs w:val="18"/>
              </w:rPr>
            </w:pPr>
          </w:p>
        </w:tc>
        <w:tc>
          <w:tcPr>
            <w:tcW w:w="1575" w:type="dxa"/>
          </w:tcPr>
          <w:p w14:paraId="6074A478" w14:textId="77777777" w:rsidR="008356B8" w:rsidRPr="00F37B63" w:rsidRDefault="008356B8" w:rsidP="00F948C2">
            <w:pPr>
              <w:spacing w:before="60" w:line="276" w:lineRule="auto"/>
              <w:contextualSpacing/>
              <w:jc w:val="left"/>
              <w:rPr>
                <w:rFonts w:cs="Arial"/>
                <w:b/>
                <w:sz w:val="18"/>
                <w:szCs w:val="18"/>
              </w:rPr>
            </w:pPr>
            <w:r w:rsidRPr="00F37B63">
              <w:rPr>
                <w:rFonts w:cs="Arial"/>
                <w:b/>
                <w:sz w:val="18"/>
                <w:szCs w:val="18"/>
              </w:rPr>
              <w:t>Total resources required:</w:t>
            </w:r>
          </w:p>
        </w:tc>
        <w:tc>
          <w:tcPr>
            <w:tcW w:w="3253" w:type="dxa"/>
            <w:gridSpan w:val="2"/>
            <w:vAlign w:val="center"/>
          </w:tcPr>
          <w:p w14:paraId="75D67C9D" w14:textId="7170B3BA" w:rsidR="008356B8" w:rsidRPr="00F37B63" w:rsidRDefault="00CC116C" w:rsidP="00F948C2">
            <w:pPr>
              <w:spacing w:line="276" w:lineRule="auto"/>
              <w:contextualSpacing/>
              <w:jc w:val="right"/>
              <w:rPr>
                <w:rFonts w:cs="Arial"/>
                <w:sz w:val="18"/>
                <w:szCs w:val="18"/>
              </w:rPr>
            </w:pPr>
            <w:r w:rsidRPr="00F37B63">
              <w:rPr>
                <w:rFonts w:cs="Arial"/>
                <w:sz w:val="18"/>
                <w:szCs w:val="18"/>
              </w:rPr>
              <w:t>6</w:t>
            </w:r>
            <w:r w:rsidR="00AB7D07" w:rsidRPr="00F37B63">
              <w:rPr>
                <w:rFonts w:cs="Arial"/>
                <w:sz w:val="18"/>
                <w:szCs w:val="18"/>
              </w:rPr>
              <w:t>1</w:t>
            </w:r>
            <w:r w:rsidR="008356B8" w:rsidRPr="00F37B63">
              <w:rPr>
                <w:rFonts w:cs="Arial"/>
                <w:sz w:val="18"/>
                <w:szCs w:val="18"/>
              </w:rPr>
              <w:t>6,666 USD</w:t>
            </w:r>
          </w:p>
        </w:tc>
      </w:tr>
      <w:tr w:rsidR="008356B8" w:rsidRPr="00114F44" w14:paraId="401A5A5D" w14:textId="77777777" w:rsidTr="00F37B63">
        <w:trPr>
          <w:jc w:val="right"/>
        </w:trPr>
        <w:tc>
          <w:tcPr>
            <w:tcW w:w="4521" w:type="dxa"/>
            <w:vMerge/>
          </w:tcPr>
          <w:p w14:paraId="423F2C30" w14:textId="77777777" w:rsidR="008356B8" w:rsidRPr="00F37B63" w:rsidRDefault="008356B8" w:rsidP="00F948C2">
            <w:pPr>
              <w:spacing w:before="60" w:line="276" w:lineRule="auto"/>
              <w:contextualSpacing/>
              <w:jc w:val="left"/>
              <w:rPr>
                <w:rFonts w:cs="Arial"/>
                <w:b/>
                <w:sz w:val="18"/>
                <w:szCs w:val="18"/>
              </w:rPr>
            </w:pPr>
          </w:p>
        </w:tc>
        <w:tc>
          <w:tcPr>
            <w:tcW w:w="278" w:type="dxa"/>
            <w:tcBorders>
              <w:top w:val="nil"/>
              <w:bottom w:val="nil"/>
            </w:tcBorders>
          </w:tcPr>
          <w:p w14:paraId="0C8EF66C" w14:textId="77777777" w:rsidR="008356B8" w:rsidRPr="00F37B63" w:rsidRDefault="008356B8" w:rsidP="00F948C2">
            <w:pPr>
              <w:spacing w:before="60" w:line="276" w:lineRule="auto"/>
              <w:contextualSpacing/>
              <w:jc w:val="left"/>
              <w:rPr>
                <w:rFonts w:cs="Arial"/>
                <w:b/>
                <w:sz w:val="18"/>
                <w:szCs w:val="18"/>
              </w:rPr>
            </w:pPr>
          </w:p>
        </w:tc>
        <w:tc>
          <w:tcPr>
            <w:tcW w:w="1575" w:type="dxa"/>
            <w:vMerge w:val="restart"/>
          </w:tcPr>
          <w:p w14:paraId="63903D90" w14:textId="77777777" w:rsidR="008356B8" w:rsidRPr="00F37B63" w:rsidRDefault="008356B8" w:rsidP="00F948C2">
            <w:pPr>
              <w:spacing w:before="60" w:line="276" w:lineRule="auto"/>
              <w:contextualSpacing/>
              <w:jc w:val="left"/>
              <w:rPr>
                <w:rFonts w:cs="Arial"/>
                <w:b/>
                <w:sz w:val="18"/>
                <w:szCs w:val="18"/>
              </w:rPr>
            </w:pPr>
            <w:r w:rsidRPr="00F37B63">
              <w:rPr>
                <w:rFonts w:cs="Arial"/>
                <w:b/>
                <w:sz w:val="18"/>
                <w:szCs w:val="18"/>
              </w:rPr>
              <w:t>Total resources allocated:</w:t>
            </w:r>
          </w:p>
        </w:tc>
        <w:tc>
          <w:tcPr>
            <w:tcW w:w="3253" w:type="dxa"/>
            <w:gridSpan w:val="2"/>
            <w:vAlign w:val="center"/>
          </w:tcPr>
          <w:p w14:paraId="2F969D39" w14:textId="68021ED9" w:rsidR="008356B8" w:rsidRPr="00F37B63" w:rsidRDefault="00CC116C" w:rsidP="00F948C2">
            <w:pPr>
              <w:spacing w:line="276" w:lineRule="auto"/>
              <w:contextualSpacing/>
              <w:jc w:val="right"/>
              <w:rPr>
                <w:rFonts w:cs="Arial"/>
                <w:sz w:val="18"/>
                <w:szCs w:val="18"/>
              </w:rPr>
            </w:pPr>
            <w:r w:rsidRPr="00F37B63">
              <w:rPr>
                <w:rFonts w:cs="Arial"/>
                <w:sz w:val="18"/>
                <w:szCs w:val="18"/>
              </w:rPr>
              <w:t>61</w:t>
            </w:r>
            <w:r w:rsidR="008356B8" w:rsidRPr="00F37B63">
              <w:rPr>
                <w:rFonts w:cs="Arial"/>
                <w:sz w:val="18"/>
                <w:szCs w:val="18"/>
              </w:rPr>
              <w:t>6,666 USD</w:t>
            </w:r>
          </w:p>
        </w:tc>
      </w:tr>
      <w:tr w:rsidR="008356B8" w:rsidRPr="00114F44" w14:paraId="4C655360" w14:textId="77777777" w:rsidTr="00F37B63">
        <w:trPr>
          <w:jc w:val="right"/>
        </w:trPr>
        <w:tc>
          <w:tcPr>
            <w:tcW w:w="4521" w:type="dxa"/>
            <w:vMerge/>
          </w:tcPr>
          <w:p w14:paraId="4E0986A3" w14:textId="77777777" w:rsidR="008356B8" w:rsidRPr="00F37B63" w:rsidRDefault="008356B8" w:rsidP="00F948C2">
            <w:pPr>
              <w:spacing w:line="276" w:lineRule="auto"/>
              <w:contextualSpacing/>
              <w:rPr>
                <w:rFonts w:cs="Arial"/>
                <w:sz w:val="18"/>
                <w:szCs w:val="18"/>
              </w:rPr>
            </w:pPr>
          </w:p>
        </w:tc>
        <w:tc>
          <w:tcPr>
            <w:tcW w:w="278" w:type="dxa"/>
            <w:tcBorders>
              <w:top w:val="nil"/>
              <w:bottom w:val="nil"/>
            </w:tcBorders>
          </w:tcPr>
          <w:p w14:paraId="5E7F07C9" w14:textId="77777777" w:rsidR="008356B8" w:rsidRPr="00F37B63" w:rsidRDefault="008356B8" w:rsidP="00F948C2">
            <w:pPr>
              <w:spacing w:line="276" w:lineRule="auto"/>
              <w:contextualSpacing/>
              <w:rPr>
                <w:rFonts w:cs="Arial"/>
                <w:sz w:val="18"/>
                <w:szCs w:val="18"/>
              </w:rPr>
            </w:pPr>
          </w:p>
        </w:tc>
        <w:tc>
          <w:tcPr>
            <w:tcW w:w="1575" w:type="dxa"/>
            <w:vMerge/>
          </w:tcPr>
          <w:p w14:paraId="4A5A8B6D" w14:textId="77777777" w:rsidR="008356B8" w:rsidRPr="00F37B63" w:rsidRDefault="008356B8" w:rsidP="00F948C2">
            <w:pPr>
              <w:spacing w:line="276" w:lineRule="auto"/>
              <w:contextualSpacing/>
              <w:rPr>
                <w:rFonts w:cs="Arial"/>
                <w:sz w:val="18"/>
                <w:szCs w:val="18"/>
              </w:rPr>
            </w:pPr>
          </w:p>
        </w:tc>
        <w:tc>
          <w:tcPr>
            <w:tcW w:w="1701" w:type="dxa"/>
            <w:vAlign w:val="center"/>
          </w:tcPr>
          <w:p w14:paraId="0EA3B389" w14:textId="73F533E1" w:rsidR="008356B8" w:rsidRPr="00F37B63" w:rsidRDefault="008356B8" w:rsidP="00F948C2">
            <w:pPr>
              <w:spacing w:after="0" w:line="276" w:lineRule="auto"/>
              <w:contextualSpacing/>
              <w:jc w:val="right"/>
              <w:rPr>
                <w:rFonts w:cs="Arial"/>
                <w:b/>
                <w:sz w:val="18"/>
                <w:szCs w:val="18"/>
              </w:rPr>
            </w:pPr>
            <w:r w:rsidRPr="00F37B63">
              <w:rPr>
                <w:rFonts w:cs="Arial"/>
                <w:b/>
                <w:sz w:val="18"/>
                <w:szCs w:val="18"/>
              </w:rPr>
              <w:t>UNDP TRAC</w:t>
            </w:r>
            <w:r w:rsidR="00202894" w:rsidRPr="00F37B63">
              <w:rPr>
                <w:rFonts w:cs="Arial"/>
                <w:b/>
                <w:sz w:val="18"/>
                <w:szCs w:val="18"/>
              </w:rPr>
              <w:t>-</w:t>
            </w:r>
            <w:r w:rsidR="000008B7" w:rsidRPr="00F37B63">
              <w:rPr>
                <w:rFonts w:cs="Arial"/>
                <w:b/>
                <w:sz w:val="18"/>
                <w:szCs w:val="18"/>
              </w:rPr>
              <w:t>2</w:t>
            </w:r>
            <w:r w:rsidRPr="00F37B63">
              <w:rPr>
                <w:rFonts w:cs="Arial"/>
                <w:b/>
                <w:sz w:val="18"/>
                <w:szCs w:val="18"/>
              </w:rPr>
              <w:t>:</w:t>
            </w:r>
          </w:p>
        </w:tc>
        <w:tc>
          <w:tcPr>
            <w:tcW w:w="1552" w:type="dxa"/>
            <w:vAlign w:val="center"/>
          </w:tcPr>
          <w:p w14:paraId="392B4791" w14:textId="7AAB51BB" w:rsidR="002E2005" w:rsidRPr="00F37B63" w:rsidRDefault="000008B7" w:rsidP="000875B8">
            <w:pPr>
              <w:spacing w:after="0" w:line="276" w:lineRule="auto"/>
              <w:contextualSpacing/>
              <w:jc w:val="right"/>
              <w:rPr>
                <w:rFonts w:cs="Arial"/>
                <w:sz w:val="18"/>
                <w:szCs w:val="18"/>
              </w:rPr>
            </w:pPr>
            <w:r w:rsidRPr="00F37B63">
              <w:rPr>
                <w:rFonts w:cs="Arial"/>
                <w:sz w:val="18"/>
                <w:szCs w:val="18"/>
              </w:rPr>
              <w:t>350</w:t>
            </w:r>
            <w:r w:rsidR="00BA64AB" w:rsidRPr="00F37B63">
              <w:rPr>
                <w:rFonts w:cs="Arial"/>
                <w:sz w:val="18"/>
                <w:szCs w:val="18"/>
              </w:rPr>
              <w:t>,000 USD</w:t>
            </w:r>
          </w:p>
        </w:tc>
      </w:tr>
      <w:tr w:rsidR="008356B8" w:rsidRPr="00114F44" w14:paraId="6BC7031D" w14:textId="77777777" w:rsidTr="00F37B63">
        <w:trPr>
          <w:jc w:val="right"/>
        </w:trPr>
        <w:tc>
          <w:tcPr>
            <w:tcW w:w="4521" w:type="dxa"/>
            <w:vMerge/>
          </w:tcPr>
          <w:p w14:paraId="663C7193" w14:textId="77777777" w:rsidR="008356B8" w:rsidRPr="00F37B63" w:rsidRDefault="008356B8" w:rsidP="00F948C2">
            <w:pPr>
              <w:spacing w:line="276" w:lineRule="auto"/>
              <w:contextualSpacing/>
              <w:rPr>
                <w:rFonts w:cs="Arial"/>
                <w:sz w:val="18"/>
                <w:szCs w:val="18"/>
              </w:rPr>
            </w:pPr>
          </w:p>
        </w:tc>
        <w:tc>
          <w:tcPr>
            <w:tcW w:w="278" w:type="dxa"/>
            <w:tcBorders>
              <w:top w:val="nil"/>
              <w:bottom w:val="nil"/>
            </w:tcBorders>
          </w:tcPr>
          <w:p w14:paraId="37DDFD3A" w14:textId="77777777" w:rsidR="008356B8" w:rsidRPr="00F37B63" w:rsidRDefault="008356B8" w:rsidP="00F948C2">
            <w:pPr>
              <w:spacing w:line="276" w:lineRule="auto"/>
              <w:contextualSpacing/>
              <w:rPr>
                <w:rFonts w:cs="Arial"/>
                <w:sz w:val="18"/>
                <w:szCs w:val="18"/>
              </w:rPr>
            </w:pPr>
          </w:p>
        </w:tc>
        <w:tc>
          <w:tcPr>
            <w:tcW w:w="1575" w:type="dxa"/>
            <w:vMerge/>
          </w:tcPr>
          <w:p w14:paraId="5A487854" w14:textId="77777777" w:rsidR="008356B8" w:rsidRPr="00F37B63" w:rsidRDefault="008356B8" w:rsidP="00F948C2">
            <w:pPr>
              <w:spacing w:line="276" w:lineRule="auto"/>
              <w:contextualSpacing/>
              <w:rPr>
                <w:rFonts w:cs="Arial"/>
                <w:sz w:val="18"/>
                <w:szCs w:val="18"/>
              </w:rPr>
            </w:pPr>
          </w:p>
        </w:tc>
        <w:tc>
          <w:tcPr>
            <w:tcW w:w="1701" w:type="dxa"/>
            <w:vAlign w:val="center"/>
          </w:tcPr>
          <w:p w14:paraId="293D1BB0" w14:textId="2114BE4C" w:rsidR="008356B8" w:rsidRPr="00F37B63" w:rsidRDefault="008356B8" w:rsidP="00F948C2">
            <w:pPr>
              <w:spacing w:after="0" w:line="276" w:lineRule="auto"/>
              <w:contextualSpacing/>
              <w:jc w:val="right"/>
              <w:rPr>
                <w:rFonts w:cs="Arial"/>
                <w:b/>
                <w:sz w:val="18"/>
                <w:szCs w:val="18"/>
              </w:rPr>
            </w:pPr>
            <w:r w:rsidRPr="00F37B63">
              <w:rPr>
                <w:rFonts w:cs="Arial"/>
                <w:b/>
                <w:sz w:val="18"/>
                <w:szCs w:val="18"/>
              </w:rPr>
              <w:t>Donor</w:t>
            </w:r>
            <w:r w:rsidR="00DA65B0" w:rsidRPr="00F37B63">
              <w:rPr>
                <w:rFonts w:cs="Arial"/>
                <w:b/>
                <w:sz w:val="18"/>
                <w:szCs w:val="18"/>
              </w:rPr>
              <w:t xml:space="preserve"> (J</w:t>
            </w:r>
            <w:r w:rsidR="0022236E" w:rsidRPr="00F37B63">
              <w:rPr>
                <w:rFonts w:cs="Arial"/>
                <w:b/>
                <w:sz w:val="18"/>
                <w:szCs w:val="18"/>
              </w:rPr>
              <w:t>apan</w:t>
            </w:r>
            <w:r w:rsidR="00DA65B0" w:rsidRPr="00F37B63">
              <w:rPr>
                <w:rFonts w:cs="Arial"/>
                <w:b/>
                <w:sz w:val="18"/>
                <w:szCs w:val="18"/>
              </w:rPr>
              <w:t>)</w:t>
            </w:r>
            <w:r w:rsidRPr="00F37B63">
              <w:rPr>
                <w:rFonts w:cs="Arial"/>
                <w:b/>
                <w:sz w:val="18"/>
                <w:szCs w:val="18"/>
              </w:rPr>
              <w:t>:</w:t>
            </w:r>
          </w:p>
        </w:tc>
        <w:tc>
          <w:tcPr>
            <w:tcW w:w="1552" w:type="dxa"/>
            <w:vAlign w:val="center"/>
          </w:tcPr>
          <w:p w14:paraId="285BFB5E" w14:textId="77777777" w:rsidR="008356B8" w:rsidRPr="00F37B63" w:rsidRDefault="008356B8" w:rsidP="000875B8">
            <w:pPr>
              <w:spacing w:after="0" w:line="276" w:lineRule="auto"/>
              <w:contextualSpacing/>
              <w:jc w:val="right"/>
              <w:rPr>
                <w:rFonts w:cs="Arial"/>
                <w:sz w:val="18"/>
                <w:szCs w:val="18"/>
              </w:rPr>
            </w:pPr>
            <w:r w:rsidRPr="00F37B63">
              <w:rPr>
                <w:rFonts w:cs="Arial"/>
                <w:sz w:val="18"/>
                <w:szCs w:val="18"/>
              </w:rPr>
              <w:t>266,666 USD</w:t>
            </w:r>
          </w:p>
        </w:tc>
      </w:tr>
      <w:tr w:rsidR="00073EE6" w:rsidRPr="00114F44" w14:paraId="63FE143B" w14:textId="77777777" w:rsidTr="00F37B63">
        <w:trPr>
          <w:jc w:val="right"/>
        </w:trPr>
        <w:tc>
          <w:tcPr>
            <w:tcW w:w="4521" w:type="dxa"/>
            <w:vMerge/>
          </w:tcPr>
          <w:p w14:paraId="4CCF51B1" w14:textId="77777777" w:rsidR="00073EE6" w:rsidRPr="00F37B63" w:rsidRDefault="00073EE6" w:rsidP="00073EE6">
            <w:pPr>
              <w:spacing w:line="276" w:lineRule="auto"/>
              <w:contextualSpacing/>
              <w:rPr>
                <w:rFonts w:cs="Arial"/>
                <w:sz w:val="18"/>
                <w:szCs w:val="18"/>
              </w:rPr>
            </w:pPr>
          </w:p>
        </w:tc>
        <w:tc>
          <w:tcPr>
            <w:tcW w:w="278" w:type="dxa"/>
            <w:tcBorders>
              <w:top w:val="nil"/>
              <w:bottom w:val="nil"/>
            </w:tcBorders>
          </w:tcPr>
          <w:p w14:paraId="487DCB57" w14:textId="77777777" w:rsidR="00073EE6" w:rsidRPr="00F37B63" w:rsidRDefault="00073EE6" w:rsidP="00073EE6">
            <w:pPr>
              <w:spacing w:line="276" w:lineRule="auto"/>
              <w:contextualSpacing/>
              <w:rPr>
                <w:rFonts w:cs="Arial"/>
                <w:sz w:val="18"/>
                <w:szCs w:val="18"/>
              </w:rPr>
            </w:pPr>
          </w:p>
        </w:tc>
        <w:tc>
          <w:tcPr>
            <w:tcW w:w="1575" w:type="dxa"/>
            <w:vMerge/>
          </w:tcPr>
          <w:p w14:paraId="1CEEB2DB" w14:textId="77777777" w:rsidR="00073EE6" w:rsidRPr="00F37B63" w:rsidRDefault="00073EE6" w:rsidP="00073EE6">
            <w:pPr>
              <w:spacing w:line="276" w:lineRule="auto"/>
              <w:contextualSpacing/>
              <w:rPr>
                <w:rFonts w:cs="Arial"/>
                <w:sz w:val="18"/>
                <w:szCs w:val="18"/>
              </w:rPr>
            </w:pPr>
          </w:p>
        </w:tc>
        <w:tc>
          <w:tcPr>
            <w:tcW w:w="1701" w:type="dxa"/>
            <w:vAlign w:val="center"/>
          </w:tcPr>
          <w:p w14:paraId="0C5044C4" w14:textId="77777777" w:rsidR="00073EE6" w:rsidRPr="00F37B63" w:rsidRDefault="00073EE6" w:rsidP="00073EE6">
            <w:pPr>
              <w:spacing w:after="0" w:line="276" w:lineRule="auto"/>
              <w:contextualSpacing/>
              <w:jc w:val="right"/>
              <w:rPr>
                <w:rFonts w:cs="Arial"/>
                <w:b/>
                <w:sz w:val="18"/>
                <w:szCs w:val="18"/>
              </w:rPr>
            </w:pPr>
            <w:r w:rsidRPr="00F37B63">
              <w:rPr>
                <w:rFonts w:cs="Arial"/>
                <w:b/>
                <w:sz w:val="18"/>
                <w:szCs w:val="18"/>
              </w:rPr>
              <w:t>Government:</w:t>
            </w:r>
          </w:p>
        </w:tc>
        <w:tc>
          <w:tcPr>
            <w:tcW w:w="1552" w:type="dxa"/>
            <w:vAlign w:val="center"/>
          </w:tcPr>
          <w:p w14:paraId="7E6AD86F" w14:textId="18C25099" w:rsidR="00073EE6" w:rsidRPr="00F37B63" w:rsidRDefault="00073EE6" w:rsidP="00073EE6">
            <w:pPr>
              <w:spacing w:after="0" w:line="276" w:lineRule="auto"/>
              <w:contextualSpacing/>
              <w:jc w:val="center"/>
              <w:rPr>
                <w:rFonts w:cs="Arial"/>
                <w:sz w:val="18"/>
                <w:szCs w:val="18"/>
              </w:rPr>
            </w:pPr>
            <w:r w:rsidRPr="00F37B63">
              <w:rPr>
                <w:rFonts w:cs="Arial"/>
                <w:sz w:val="18"/>
                <w:szCs w:val="18"/>
              </w:rPr>
              <w:t>Not Applicable</w:t>
            </w:r>
          </w:p>
        </w:tc>
      </w:tr>
      <w:tr w:rsidR="00073EE6" w:rsidRPr="00114F44" w14:paraId="26EB855D" w14:textId="77777777" w:rsidTr="00F37B63">
        <w:trPr>
          <w:trHeight w:val="314"/>
          <w:jc w:val="right"/>
        </w:trPr>
        <w:tc>
          <w:tcPr>
            <w:tcW w:w="4521" w:type="dxa"/>
            <w:vMerge/>
          </w:tcPr>
          <w:p w14:paraId="255B09A8" w14:textId="77777777" w:rsidR="00073EE6" w:rsidRPr="00F37B63" w:rsidRDefault="00073EE6" w:rsidP="00073EE6">
            <w:pPr>
              <w:spacing w:line="276" w:lineRule="auto"/>
              <w:contextualSpacing/>
              <w:rPr>
                <w:rFonts w:cs="Arial"/>
                <w:sz w:val="18"/>
                <w:szCs w:val="18"/>
              </w:rPr>
            </w:pPr>
          </w:p>
        </w:tc>
        <w:tc>
          <w:tcPr>
            <w:tcW w:w="278" w:type="dxa"/>
            <w:tcBorders>
              <w:top w:val="nil"/>
              <w:bottom w:val="nil"/>
            </w:tcBorders>
          </w:tcPr>
          <w:p w14:paraId="308E2CED" w14:textId="77777777" w:rsidR="00073EE6" w:rsidRPr="00F37B63" w:rsidRDefault="00073EE6" w:rsidP="00073EE6">
            <w:pPr>
              <w:spacing w:line="276" w:lineRule="auto"/>
              <w:contextualSpacing/>
              <w:rPr>
                <w:rFonts w:cs="Arial"/>
                <w:sz w:val="18"/>
                <w:szCs w:val="18"/>
              </w:rPr>
            </w:pPr>
          </w:p>
        </w:tc>
        <w:tc>
          <w:tcPr>
            <w:tcW w:w="1575" w:type="dxa"/>
            <w:vMerge/>
          </w:tcPr>
          <w:p w14:paraId="595E5118" w14:textId="77777777" w:rsidR="00073EE6" w:rsidRPr="00F37B63" w:rsidRDefault="00073EE6" w:rsidP="00073EE6">
            <w:pPr>
              <w:spacing w:line="276" w:lineRule="auto"/>
              <w:contextualSpacing/>
              <w:rPr>
                <w:rFonts w:cs="Arial"/>
                <w:sz w:val="18"/>
                <w:szCs w:val="18"/>
              </w:rPr>
            </w:pPr>
          </w:p>
        </w:tc>
        <w:tc>
          <w:tcPr>
            <w:tcW w:w="1701" w:type="dxa"/>
            <w:vAlign w:val="center"/>
          </w:tcPr>
          <w:p w14:paraId="1259ED1F" w14:textId="0528E410" w:rsidR="00073EE6" w:rsidRPr="00F37B63" w:rsidRDefault="00073EE6" w:rsidP="00073EE6">
            <w:pPr>
              <w:spacing w:after="0" w:line="276" w:lineRule="auto"/>
              <w:contextualSpacing/>
              <w:jc w:val="right"/>
              <w:rPr>
                <w:rFonts w:cs="Arial"/>
                <w:b/>
                <w:sz w:val="18"/>
                <w:szCs w:val="18"/>
              </w:rPr>
            </w:pPr>
            <w:r w:rsidRPr="00F37B63">
              <w:rPr>
                <w:rFonts w:cs="Arial"/>
                <w:b/>
                <w:sz w:val="18"/>
                <w:szCs w:val="18"/>
              </w:rPr>
              <w:t>In-Kind:</w:t>
            </w:r>
          </w:p>
        </w:tc>
        <w:tc>
          <w:tcPr>
            <w:tcW w:w="1552" w:type="dxa"/>
            <w:vAlign w:val="center"/>
          </w:tcPr>
          <w:p w14:paraId="1EEA8B37" w14:textId="7F77F0F7" w:rsidR="00073EE6" w:rsidRPr="00F37B63" w:rsidRDefault="00073EE6" w:rsidP="00073EE6">
            <w:pPr>
              <w:spacing w:after="0" w:line="276" w:lineRule="auto"/>
              <w:contextualSpacing/>
              <w:jc w:val="center"/>
              <w:rPr>
                <w:rFonts w:cs="Arial"/>
                <w:sz w:val="18"/>
                <w:szCs w:val="18"/>
              </w:rPr>
            </w:pPr>
            <w:r w:rsidRPr="00F37B63">
              <w:rPr>
                <w:rFonts w:cs="Arial"/>
                <w:sz w:val="18"/>
                <w:szCs w:val="18"/>
              </w:rPr>
              <w:t>Not Applicable</w:t>
            </w:r>
          </w:p>
        </w:tc>
      </w:tr>
    </w:tbl>
    <w:p w14:paraId="2B65F138" w14:textId="77777777" w:rsidR="000B0974" w:rsidRPr="00114F44" w:rsidRDefault="000B0974" w:rsidP="008356B8">
      <w:pPr>
        <w:spacing w:after="0" w:line="276" w:lineRule="auto"/>
        <w:contextualSpacing/>
        <w:rPr>
          <w:rFonts w:cs="Arial"/>
          <w:sz w:val="20"/>
          <w:szCs w:val="20"/>
        </w:rPr>
      </w:pPr>
    </w:p>
    <w:p w14:paraId="2E2FA26D" w14:textId="77777777" w:rsidR="00EC6B85" w:rsidRPr="00114F44" w:rsidRDefault="00EC6B85" w:rsidP="00A64F0F">
      <w:pPr>
        <w:pBdr>
          <w:bottom w:val="single" w:sz="4" w:space="1" w:color="auto"/>
        </w:pBdr>
        <w:rPr>
          <w:rFonts w:cs="Arial"/>
          <w:sz w:val="20"/>
          <w:szCs w:val="20"/>
        </w:rPr>
      </w:pPr>
    </w:p>
    <w:p w14:paraId="0FAD89C7" w14:textId="0F8B49CC" w:rsidR="003E0FF5" w:rsidRPr="00114F44" w:rsidRDefault="003E0FF5" w:rsidP="00A64F0F">
      <w:pPr>
        <w:pBdr>
          <w:bottom w:val="single" w:sz="4" w:space="1" w:color="auto"/>
        </w:pBdr>
        <w:rPr>
          <w:rFonts w:cs="Arial"/>
          <w:sz w:val="20"/>
          <w:szCs w:val="20"/>
        </w:rPr>
      </w:pPr>
    </w:p>
    <w:p w14:paraId="6D9ADAEB" w14:textId="77777777" w:rsidR="003E0FF5" w:rsidRPr="00114F44" w:rsidRDefault="003E0FF5" w:rsidP="00A64F0F">
      <w:pPr>
        <w:pBdr>
          <w:bottom w:val="single" w:sz="4" w:space="1" w:color="auto"/>
        </w:pBdr>
        <w:rPr>
          <w:rFonts w:cs="Arial"/>
          <w:sz w:val="20"/>
          <w:szCs w:val="20"/>
        </w:rPr>
      </w:pPr>
    </w:p>
    <w:p w14:paraId="0426DD27" w14:textId="77777777" w:rsidR="00DE60DA" w:rsidRPr="000B0974" w:rsidRDefault="00DE60DA" w:rsidP="00DE60DA">
      <w:pPr>
        <w:pBdr>
          <w:bottom w:val="single" w:sz="4" w:space="1" w:color="auto"/>
        </w:pBdr>
        <w:tabs>
          <w:tab w:val="right" w:pos="5670"/>
          <w:tab w:val="right" w:pos="8505"/>
          <w:tab w:val="right" w:pos="11340"/>
        </w:tabs>
        <w:jc w:val="left"/>
        <w:rPr>
          <w:rFonts w:cs="Arial"/>
          <w:sz w:val="20"/>
          <w:szCs w:val="20"/>
        </w:rPr>
      </w:pPr>
      <w:r w:rsidRPr="000B0974">
        <w:rPr>
          <w:rFonts w:cs="Arial"/>
          <w:sz w:val="20"/>
          <w:szCs w:val="20"/>
        </w:rPr>
        <w:t>Agreed by UNDP:</w:t>
      </w:r>
      <w:r w:rsidRPr="000B0974">
        <w:rPr>
          <w:rFonts w:cs="Arial"/>
          <w:sz w:val="20"/>
          <w:szCs w:val="20"/>
        </w:rPr>
        <w:tab/>
      </w:r>
      <w:r w:rsidRPr="000B0974">
        <w:rPr>
          <w:rFonts w:cs="Arial"/>
          <w:sz w:val="20"/>
          <w:szCs w:val="20"/>
        </w:rPr>
        <w:tab/>
        <w:t>Date:</w:t>
      </w:r>
    </w:p>
    <w:p w14:paraId="06E5FE7D" w14:textId="77777777" w:rsidR="00DE60DA" w:rsidRDefault="00DE60DA" w:rsidP="00DE60DA">
      <w:pPr>
        <w:spacing w:after="0"/>
        <w:jc w:val="center"/>
        <w:rPr>
          <w:rFonts w:cs="Arial"/>
          <w:b/>
          <w:bCs/>
          <w:sz w:val="20"/>
          <w:szCs w:val="20"/>
        </w:rPr>
      </w:pPr>
    </w:p>
    <w:p w14:paraId="6804A759" w14:textId="77777777" w:rsidR="0017341A" w:rsidRPr="00F37B63" w:rsidRDefault="0017341A" w:rsidP="00DE60DA">
      <w:pPr>
        <w:spacing w:after="0"/>
        <w:jc w:val="center"/>
        <w:rPr>
          <w:rFonts w:cs="Arial"/>
          <w:b/>
          <w:bCs/>
          <w:sz w:val="20"/>
          <w:szCs w:val="20"/>
        </w:rPr>
      </w:pPr>
    </w:p>
    <w:p w14:paraId="4060C200" w14:textId="08385867" w:rsidR="00DE60DA" w:rsidRPr="00BB60C2" w:rsidRDefault="00DE60DA" w:rsidP="00DE60DA">
      <w:pPr>
        <w:spacing w:after="0"/>
        <w:jc w:val="center"/>
        <w:rPr>
          <w:rFonts w:cs="Arial"/>
          <w:b/>
          <w:bCs/>
          <w:sz w:val="24"/>
        </w:rPr>
      </w:pPr>
      <w:r w:rsidRPr="00BB60C2">
        <w:rPr>
          <w:rFonts w:cs="Arial"/>
          <w:b/>
          <w:bCs/>
          <w:sz w:val="24"/>
        </w:rPr>
        <w:t xml:space="preserve">Mr </w:t>
      </w:r>
      <w:r w:rsidR="00074BF6" w:rsidRPr="00BB60C2">
        <w:rPr>
          <w:rFonts w:cs="Arial"/>
          <w:b/>
          <w:bCs/>
          <w:sz w:val="24"/>
        </w:rPr>
        <w:t>Maleye Diop</w:t>
      </w:r>
      <w:r w:rsidRPr="00BB60C2">
        <w:rPr>
          <w:rFonts w:cs="Arial"/>
          <w:b/>
          <w:bCs/>
          <w:sz w:val="24"/>
        </w:rPr>
        <w:t xml:space="preserve"> </w:t>
      </w:r>
    </w:p>
    <w:p w14:paraId="5AFF4381" w14:textId="77777777" w:rsidR="00DE60DA" w:rsidRPr="00F37B63" w:rsidRDefault="00DE60DA" w:rsidP="00DE60DA">
      <w:pPr>
        <w:spacing w:after="0"/>
        <w:jc w:val="center"/>
        <w:rPr>
          <w:rFonts w:cs="Arial"/>
          <w:sz w:val="20"/>
          <w:szCs w:val="20"/>
        </w:rPr>
      </w:pPr>
      <w:r w:rsidRPr="00F37B63">
        <w:rPr>
          <w:rFonts w:cs="Arial"/>
          <w:sz w:val="20"/>
          <w:szCs w:val="20"/>
        </w:rPr>
        <w:t>UNDP Resident Representative</w:t>
      </w:r>
    </w:p>
    <w:p w14:paraId="1E910287" w14:textId="38C2474A" w:rsidR="00894D47" w:rsidRDefault="00894D47" w:rsidP="000C4DDD">
      <w:pPr>
        <w:rPr>
          <w:rFonts w:cs="Arial"/>
          <w:b/>
          <w:sz w:val="24"/>
        </w:rPr>
      </w:pPr>
    </w:p>
    <w:p w14:paraId="23A0FC20" w14:textId="63021BBC" w:rsidR="00853024" w:rsidRDefault="00853024" w:rsidP="000C4DDD">
      <w:pPr>
        <w:rPr>
          <w:rFonts w:cs="Arial"/>
          <w:b/>
          <w:sz w:val="24"/>
        </w:rPr>
      </w:pPr>
      <w:r>
        <w:rPr>
          <w:rFonts w:cs="Arial"/>
          <w:b/>
          <w:sz w:val="24"/>
        </w:rPr>
        <w:br w:type="page"/>
      </w:r>
    </w:p>
    <w:p w14:paraId="3F910FF3" w14:textId="4B69FED7" w:rsidR="00C14660" w:rsidRPr="00F02382" w:rsidRDefault="008F7F43" w:rsidP="00B9562E">
      <w:pPr>
        <w:pStyle w:val="Titre1"/>
        <w:rPr>
          <w:rFonts w:ascii="Arial" w:hAnsi="Arial" w:cs="Arial"/>
          <w:iCs/>
          <w:color w:val="000000"/>
          <w:szCs w:val="28"/>
        </w:rPr>
      </w:pPr>
      <w:r w:rsidRPr="00F02382">
        <w:rPr>
          <w:rFonts w:ascii="Arial" w:hAnsi="Arial" w:cs="Arial"/>
          <w:szCs w:val="28"/>
        </w:rPr>
        <w:t>Purpose</w:t>
      </w:r>
      <w:r w:rsidR="005A1DFE" w:rsidRPr="00F02382">
        <w:rPr>
          <w:rFonts w:ascii="Arial" w:hAnsi="Arial" w:cs="Arial"/>
          <w:szCs w:val="28"/>
        </w:rPr>
        <w:t xml:space="preserve"> and Expected Output</w:t>
      </w:r>
    </w:p>
    <w:p w14:paraId="18FF0B21" w14:textId="0A258419" w:rsidR="00074BF6" w:rsidRPr="00114F44" w:rsidRDefault="00DF643C" w:rsidP="00074BF6">
      <w:pPr>
        <w:rPr>
          <w:rFonts w:cs="Arial"/>
          <w:sz w:val="20"/>
          <w:szCs w:val="20"/>
        </w:rPr>
      </w:pPr>
      <w:r w:rsidRPr="00114F44">
        <w:rPr>
          <w:rFonts w:cs="Arial"/>
          <w:sz w:val="20"/>
          <w:szCs w:val="20"/>
        </w:rPr>
        <w:t>In Mali, the textile sector relies mainly on cotton, which is the country's second largest export after gold. In 2023, this industry accounted for around 7% of total exports. Contributing nearly 15% of GDP, it employs more than 4 million people, or around one-fifth (1/5) of the population, and is a key driver of economic development in both rural and urban areas</w:t>
      </w:r>
      <w:r w:rsidR="004B08E4">
        <w:rPr>
          <w:rStyle w:val="Appelnotedebasdep"/>
          <w:rFonts w:cs="Arial"/>
          <w:sz w:val="20"/>
          <w:szCs w:val="20"/>
        </w:rPr>
        <w:footnoteReference w:id="2"/>
      </w:r>
      <w:r w:rsidRPr="00114F44">
        <w:rPr>
          <w:rFonts w:cs="Arial"/>
          <w:sz w:val="20"/>
          <w:szCs w:val="20"/>
        </w:rPr>
        <w:t>.</w:t>
      </w:r>
    </w:p>
    <w:p w14:paraId="0B77DA0F" w14:textId="77777777" w:rsidR="0015649C" w:rsidRPr="00114F44" w:rsidRDefault="0015649C" w:rsidP="005A14A1">
      <w:pPr>
        <w:spacing w:line="276" w:lineRule="auto"/>
        <w:contextualSpacing/>
        <w:rPr>
          <w:rFonts w:cs="Arial"/>
          <w:b/>
          <w:bCs/>
          <w:iCs/>
          <w:sz w:val="20"/>
          <w:szCs w:val="20"/>
          <w:lang w:val="en-US"/>
        </w:rPr>
      </w:pPr>
    </w:p>
    <w:p w14:paraId="4C7B71AC" w14:textId="6E9DCDCC" w:rsidR="005A14A1" w:rsidRPr="00114F44" w:rsidRDefault="005A14A1" w:rsidP="005A14A1">
      <w:pPr>
        <w:spacing w:line="276" w:lineRule="auto"/>
        <w:contextualSpacing/>
        <w:rPr>
          <w:rFonts w:cs="Arial"/>
          <w:iCs/>
          <w:sz w:val="20"/>
          <w:szCs w:val="20"/>
          <w:lang w:val="en-US"/>
        </w:rPr>
      </w:pPr>
      <w:r w:rsidRPr="00114F44">
        <w:rPr>
          <w:rFonts w:cs="Arial"/>
          <w:b/>
          <w:bCs/>
          <w:iCs/>
          <w:sz w:val="20"/>
          <w:szCs w:val="20"/>
          <w:lang w:val="en-US"/>
        </w:rPr>
        <w:t>Poor economic prospects, unemployment and recruitment of young people into armed groups, and precariousness of stakeholders</w:t>
      </w:r>
      <w:r w:rsidRPr="00114F44">
        <w:rPr>
          <w:rFonts w:cs="Arial"/>
          <w:iCs/>
          <w:sz w:val="20"/>
          <w:szCs w:val="20"/>
          <w:lang w:val="en-US"/>
        </w:rPr>
        <w:t> </w:t>
      </w:r>
    </w:p>
    <w:p w14:paraId="36C4AD66" w14:textId="1EB844D5"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 xml:space="preserve">The sector's economic potential remains largely untapped, with less </w:t>
      </w:r>
      <w:r w:rsidR="009F02DE">
        <w:rPr>
          <w:rFonts w:cs="Arial"/>
          <w:iCs/>
          <w:sz w:val="20"/>
          <w:szCs w:val="20"/>
          <w:lang w:val="en-US"/>
        </w:rPr>
        <w:t>qua</w:t>
      </w:r>
      <w:r w:rsidR="006907F1">
        <w:rPr>
          <w:rFonts w:cs="Arial"/>
          <w:iCs/>
          <w:sz w:val="20"/>
          <w:szCs w:val="20"/>
          <w:lang w:val="en-US"/>
        </w:rPr>
        <w:t>ntity</w:t>
      </w:r>
      <w:r w:rsidRPr="00114F44">
        <w:rPr>
          <w:rFonts w:cs="Arial"/>
          <w:iCs/>
          <w:sz w:val="20"/>
          <w:szCs w:val="20"/>
          <w:lang w:val="en-US"/>
        </w:rPr>
        <w:t xml:space="preserve"> of cotton processed locally and the majority of production exported in its raw state. The current economic context is not conducive to the development of local businesses. According to the World Bank (2023), two-thirds of Malian businesses, including those in the textile sector, consider lack of financing to be a major obstacle to their growth</w:t>
      </w:r>
      <w:r w:rsidR="00FC6FC1">
        <w:rPr>
          <w:rStyle w:val="Appelnotedebasdep"/>
          <w:rFonts w:cs="Arial"/>
          <w:iCs/>
          <w:sz w:val="20"/>
          <w:szCs w:val="20"/>
          <w:lang w:val="en-US"/>
        </w:rPr>
        <w:footnoteReference w:id="3"/>
      </w:r>
      <w:r w:rsidRPr="00114F44">
        <w:rPr>
          <w:rFonts w:cs="Arial"/>
          <w:iCs/>
          <w:sz w:val="20"/>
          <w:szCs w:val="20"/>
          <w:lang w:val="en-US"/>
        </w:rPr>
        <w:t>. In addition, electricity is very unstable, with prolonged power cuts affecting production units, and transport and logistics infrastructure is poor, which increases distribution costs and restricts access to inputs and markets. </w:t>
      </w:r>
    </w:p>
    <w:p w14:paraId="323CFAB2" w14:textId="273172BB" w:rsidR="005A14A1" w:rsidRPr="00114F44" w:rsidRDefault="005A14A1" w:rsidP="005A14A1">
      <w:pPr>
        <w:spacing w:line="276" w:lineRule="auto"/>
        <w:contextualSpacing/>
        <w:rPr>
          <w:rFonts w:cs="Arial"/>
          <w:sz w:val="20"/>
          <w:szCs w:val="20"/>
          <w:lang w:val="en-US"/>
        </w:rPr>
      </w:pPr>
      <w:r w:rsidRPr="00114F44">
        <w:rPr>
          <w:rFonts w:cs="Arial"/>
          <w:sz w:val="20"/>
          <w:szCs w:val="20"/>
          <w:lang w:val="en-US"/>
        </w:rPr>
        <w:t>Although the Malian population is predominantly young (more than 70% are under 35), the youth unemployment rate (15-24 years) is more than double the national unemployment rate</w:t>
      </w:r>
      <w:r w:rsidRPr="00114F44">
        <w:rPr>
          <w:rStyle w:val="Appelnotedebasdep"/>
          <w:rFonts w:cs="Arial"/>
          <w:sz w:val="20"/>
          <w:szCs w:val="20"/>
          <w:lang w:val="en-US"/>
        </w:rPr>
        <w:footnoteReference w:id="4"/>
      </w:r>
      <w:r w:rsidRPr="00114F44">
        <w:rPr>
          <w:rFonts w:cs="Arial"/>
          <w:sz w:val="20"/>
          <w:szCs w:val="20"/>
          <w:lang w:val="en-US"/>
        </w:rPr>
        <w:t xml:space="preserve">. In the central regions </w:t>
      </w:r>
      <w:r w:rsidRPr="00114F44">
        <w:rPr>
          <w:rFonts w:cs="Arial"/>
          <w:sz w:val="20"/>
          <w:szCs w:val="20"/>
          <w:lang w:val="en-US"/>
        </w:rPr>
        <w:lastRenderedPageBreak/>
        <w:t>of the country, particularly in Ségou, the lack of job prospects for young people who have not access out of school increases, among other things, their vulnerability to recruitment by armed groups, exacerbating local instability and conflict dynamics</w:t>
      </w:r>
      <w:r w:rsidR="00C51FE1">
        <w:rPr>
          <w:rStyle w:val="Appelnotedebasdep"/>
          <w:rFonts w:cs="Arial"/>
          <w:sz w:val="20"/>
          <w:szCs w:val="20"/>
          <w:lang w:val="en-US"/>
        </w:rPr>
        <w:footnoteReference w:id="5"/>
      </w:r>
      <w:r w:rsidRPr="00114F44">
        <w:rPr>
          <w:rFonts w:cs="Arial"/>
          <w:sz w:val="20"/>
          <w:szCs w:val="20"/>
          <w:lang w:val="en-US"/>
        </w:rPr>
        <w:t>.  </w:t>
      </w:r>
    </w:p>
    <w:p w14:paraId="686A53EE" w14:textId="54A3F25D"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In addition, stakeholders in the sector (producers, artisans, young entrepreneurs) are increasingly affected by forced displacement linked to persistent insecurity, the precarious nature of the sector and the lack of functional infrastructure in production areas. Cotton cultivation, which is mainly rain-fed and concentrated in rural areas, is also increasingly affected by climate change, such as rainfall disruption, heat waves and pest proliferation</w:t>
      </w:r>
      <w:r w:rsidR="00800BEA">
        <w:rPr>
          <w:rStyle w:val="Appelnotedebasdep"/>
          <w:rFonts w:cs="Arial"/>
          <w:iCs/>
          <w:sz w:val="20"/>
          <w:szCs w:val="20"/>
          <w:lang w:val="en-US"/>
        </w:rPr>
        <w:footnoteReference w:id="6"/>
      </w:r>
      <w:r w:rsidRPr="00114F44">
        <w:rPr>
          <w:rFonts w:cs="Arial"/>
          <w:iCs/>
          <w:sz w:val="20"/>
          <w:szCs w:val="20"/>
          <w:lang w:val="en-US"/>
        </w:rPr>
        <w:t>. These combined vulnerabilities reduce cotton yields and quality, undermine the continuity of economic activities and livelihoods, and disrupt local value chains.  </w:t>
      </w:r>
    </w:p>
    <w:p w14:paraId="76FF4B51" w14:textId="77777777" w:rsidR="002652D8" w:rsidRPr="00114F44" w:rsidRDefault="002652D8" w:rsidP="005A14A1">
      <w:pPr>
        <w:spacing w:line="276" w:lineRule="auto"/>
        <w:contextualSpacing/>
        <w:rPr>
          <w:rFonts w:cs="Arial"/>
          <w:b/>
          <w:bCs/>
          <w:iCs/>
          <w:sz w:val="20"/>
          <w:szCs w:val="20"/>
          <w:lang w:val="en-US"/>
        </w:rPr>
      </w:pPr>
    </w:p>
    <w:p w14:paraId="5222C66C" w14:textId="774A4328" w:rsidR="005A14A1" w:rsidRPr="00114F44" w:rsidRDefault="005A14A1" w:rsidP="005A14A1">
      <w:pPr>
        <w:spacing w:line="276" w:lineRule="auto"/>
        <w:contextualSpacing/>
        <w:rPr>
          <w:rFonts w:cs="Arial"/>
          <w:iCs/>
          <w:sz w:val="20"/>
          <w:szCs w:val="20"/>
          <w:lang w:val="en-US"/>
        </w:rPr>
      </w:pPr>
      <w:r w:rsidRPr="00114F44">
        <w:rPr>
          <w:rFonts w:cs="Arial"/>
          <w:b/>
          <w:bCs/>
          <w:iCs/>
          <w:sz w:val="20"/>
          <w:szCs w:val="20"/>
          <w:lang w:val="en-US"/>
        </w:rPr>
        <w:t>Persistence of unsustainable practices, health risks, and lack of safe working conditions for women artisans </w:t>
      </w:r>
      <w:r w:rsidRPr="00114F44">
        <w:rPr>
          <w:rFonts w:cs="Arial"/>
          <w:iCs/>
          <w:sz w:val="20"/>
          <w:szCs w:val="20"/>
          <w:lang w:val="en-US"/>
        </w:rPr>
        <w:t> </w:t>
      </w:r>
    </w:p>
    <w:p w14:paraId="1B230BD5" w14:textId="117DE567"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In addition, the artisanal dyeing sub-sector in Mali poses significant environmental and health risks. Beyond the use of critical hazardous substances, practices also rely heavily on wood and charcoal, exacerbating the abusive cutting of wood for energy and contradicting the national target of transitioning to renewable energy sources to 30% by 2030, as set out in the Nationally Determined Contribution</w:t>
      </w:r>
      <w:r w:rsidR="006B0FE2">
        <w:rPr>
          <w:rStyle w:val="Appelnotedebasdep"/>
          <w:rFonts w:cs="Arial"/>
          <w:iCs/>
          <w:sz w:val="20"/>
          <w:szCs w:val="20"/>
          <w:lang w:val="en-US"/>
        </w:rPr>
        <w:footnoteReference w:id="7"/>
      </w:r>
      <w:r w:rsidRPr="00114F44">
        <w:rPr>
          <w:rFonts w:cs="Arial"/>
          <w:iCs/>
          <w:sz w:val="20"/>
          <w:szCs w:val="20"/>
          <w:lang w:val="en-US"/>
        </w:rPr>
        <w:t>, and exposing women artisans to serious dangers. A pilot initiative conducted in March 2024 by UNDP in partnership with Japanese companies revealed that 42.5% of the women dyers surveyed had high eosinophil levels, indicating increased exposure to respiratory and allergic conditions</w:t>
      </w:r>
      <w:r w:rsidR="001854DB">
        <w:rPr>
          <w:rStyle w:val="Appelnotedebasdep"/>
          <w:rFonts w:cs="Arial"/>
          <w:iCs/>
          <w:sz w:val="20"/>
          <w:szCs w:val="20"/>
          <w:lang w:val="en-US"/>
        </w:rPr>
        <w:footnoteReference w:id="8"/>
      </w:r>
      <w:r w:rsidRPr="00114F44">
        <w:rPr>
          <w:rFonts w:cs="Arial"/>
          <w:iCs/>
          <w:sz w:val="20"/>
          <w:szCs w:val="20"/>
          <w:lang w:val="en-US"/>
        </w:rPr>
        <w:t>. </w:t>
      </w:r>
    </w:p>
    <w:p w14:paraId="2A89A1C1" w14:textId="77777777"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Despite these risks, the activity remains the sole source of income for many women. In the absence of health insurance or occupational accident insurance mechanisms, women artisans who fall ill or are victims of accidents often find themselves without support, affecting their health, productivity and economic stability. </w:t>
      </w:r>
    </w:p>
    <w:p w14:paraId="7D0F2581" w14:textId="77777777" w:rsidR="005A14A1" w:rsidRPr="00114F44" w:rsidRDefault="005A14A1" w:rsidP="00082E24">
      <w:pPr>
        <w:spacing w:after="0" w:line="276" w:lineRule="auto"/>
        <w:contextualSpacing/>
        <w:rPr>
          <w:rFonts w:cs="Arial"/>
          <w:iCs/>
          <w:sz w:val="20"/>
          <w:szCs w:val="20"/>
          <w:lang w:val="en-US"/>
        </w:rPr>
      </w:pPr>
      <w:r w:rsidRPr="00114F44">
        <w:rPr>
          <w:rFonts w:cs="Arial"/>
          <w:iCs/>
          <w:sz w:val="20"/>
          <w:szCs w:val="20"/>
          <w:lang w:val="en-US"/>
        </w:rPr>
        <w:t>Furthermore, post-intervention monitoring at the sites showed that the ecological infrastructure put in place remains unsustainable and difficult to maintain by beneficiaries, highlighting a lack of ownership and awareness. Enhanced support involving community leaders is needed to embed good practices in the long term. </w:t>
      </w:r>
    </w:p>
    <w:p w14:paraId="09A32AC2" w14:textId="77777777" w:rsidR="002652D8" w:rsidRPr="00114F44" w:rsidRDefault="002652D8" w:rsidP="00082E24">
      <w:pPr>
        <w:spacing w:after="0" w:line="276" w:lineRule="auto"/>
        <w:contextualSpacing/>
        <w:rPr>
          <w:rFonts w:cs="Arial"/>
          <w:b/>
          <w:bCs/>
          <w:iCs/>
          <w:sz w:val="20"/>
          <w:szCs w:val="20"/>
          <w:lang w:val="en-US"/>
        </w:rPr>
      </w:pPr>
    </w:p>
    <w:p w14:paraId="0CB96AC9" w14:textId="0384C3AB" w:rsidR="002652D8" w:rsidRPr="00082E24" w:rsidRDefault="005A14A1" w:rsidP="00082E24">
      <w:pPr>
        <w:pStyle w:val="NormalWeb"/>
        <w:spacing w:before="0" w:beforeAutospacing="0" w:afterAutospacing="0"/>
        <w:rPr>
          <w:rFonts w:ascii="Arial" w:hAnsi="Arial" w:cs="Arial"/>
          <w:b/>
          <w:bCs/>
          <w:sz w:val="20"/>
          <w:szCs w:val="20"/>
        </w:rPr>
      </w:pPr>
      <w:r w:rsidRPr="00114F44">
        <w:rPr>
          <w:rStyle w:val="lev"/>
          <w:rFonts w:ascii="Arial" w:hAnsi="Arial" w:cs="Arial"/>
          <w:sz w:val="20"/>
          <w:szCs w:val="20"/>
        </w:rPr>
        <w:t>Institutional weaknesses hampering regulation and competitiveness in the textile sector </w:t>
      </w:r>
    </w:p>
    <w:p w14:paraId="3931B37F" w14:textId="53AC1BF5"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Despite the existence of several laws and regulations governing the textile sector, their enforcement remains limited due to a lack of technical resources, effective monitoring mechanisms and coordination between the institutions concerned. The absence of an operational accountability framework does not promote compliance with environmental and social standards, particularly in artisanal areas. </w:t>
      </w:r>
    </w:p>
    <w:p w14:paraId="42BFEA8D" w14:textId="77777777"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Furthermore, existing trade regulations struggle to protect local actors from unfair competition and low-cost imported textiles, jeopardising the competitiveness of local industries. The lack of mechanisms to promote Mali's cultural heritage in textiles (designs, traditional know-how) also prevents adequate recognition and protection of intellectual property. </w:t>
      </w:r>
    </w:p>
    <w:p w14:paraId="5795EDC6" w14:textId="77777777" w:rsidR="005A14A1" w:rsidRPr="00114F44" w:rsidRDefault="005A14A1" w:rsidP="005A14A1">
      <w:pPr>
        <w:spacing w:line="276" w:lineRule="auto"/>
        <w:contextualSpacing/>
        <w:rPr>
          <w:rFonts w:cs="Arial"/>
          <w:iCs/>
          <w:sz w:val="20"/>
          <w:szCs w:val="20"/>
          <w:lang w:val="en-US"/>
        </w:rPr>
      </w:pPr>
      <w:r w:rsidRPr="00114F44">
        <w:rPr>
          <w:rFonts w:cs="Arial"/>
          <w:iCs/>
          <w:sz w:val="20"/>
          <w:szCs w:val="20"/>
          <w:lang w:val="en-US"/>
        </w:rPr>
        <w:t>These multidimensional challenges call for an integrated response combining capacity building for young people, women and vulnerable groups, support for entrepreneurship in the sector, sustainable improvement of environmental practices in craft value chains, and targeted support for institutional and regulatory frameworks to ensure inclusive, sustainable and competitive textile development that can unlock its potential for job creation, social stability and sustainable economic transformation. </w:t>
      </w:r>
    </w:p>
    <w:p w14:paraId="2593AAD0" w14:textId="77777777" w:rsidR="001D3CA6" w:rsidRPr="00114F44" w:rsidRDefault="001D3CA6" w:rsidP="009D6911">
      <w:pPr>
        <w:pStyle w:val="NormalWeb"/>
        <w:spacing w:before="0" w:beforeAutospacing="0" w:afterAutospacing="0"/>
        <w:rPr>
          <w:rStyle w:val="lev"/>
          <w:rFonts w:ascii="Arial" w:hAnsi="Arial" w:cs="Arial"/>
          <w:sz w:val="20"/>
          <w:szCs w:val="20"/>
        </w:rPr>
      </w:pPr>
    </w:p>
    <w:p w14:paraId="4FD42BD7" w14:textId="5E70B9C5" w:rsidR="00074BF6" w:rsidRPr="00114F44" w:rsidRDefault="00074BF6" w:rsidP="001D3CA6">
      <w:pPr>
        <w:pStyle w:val="NormalWeb"/>
        <w:spacing w:beforeAutospacing="0" w:afterAutospacing="0"/>
        <w:rPr>
          <w:rFonts w:ascii="Arial" w:hAnsi="Arial" w:cs="Arial"/>
          <w:sz w:val="20"/>
          <w:szCs w:val="20"/>
        </w:rPr>
      </w:pPr>
      <w:r w:rsidRPr="00114F44">
        <w:rPr>
          <w:rStyle w:val="lev"/>
          <w:rFonts w:ascii="Arial" w:hAnsi="Arial" w:cs="Arial"/>
          <w:sz w:val="20"/>
          <w:szCs w:val="20"/>
        </w:rPr>
        <w:t>Building on previous efforts and lessons learned</w:t>
      </w:r>
    </w:p>
    <w:p w14:paraId="45274872" w14:textId="77777777" w:rsidR="001D3CA6" w:rsidRPr="001D3CA6" w:rsidRDefault="001D3CA6" w:rsidP="001D3CA6">
      <w:pPr>
        <w:pStyle w:val="NormalWeb"/>
        <w:rPr>
          <w:rFonts w:ascii="Arial" w:hAnsi="Arial" w:cs="Arial"/>
          <w:iCs/>
          <w:sz w:val="20"/>
          <w:szCs w:val="20"/>
        </w:rPr>
      </w:pPr>
      <w:r w:rsidRPr="001D3CA6">
        <w:rPr>
          <w:rFonts w:ascii="Arial" w:hAnsi="Arial" w:cs="Arial"/>
          <w:iCs/>
          <w:sz w:val="20"/>
          <w:szCs w:val="20"/>
        </w:rPr>
        <w:t>The project is a continuation of the project to strengthen the sustainability of the textile sector through partnerships with the private sector, previously funded by the Japan Supplementary Budget (JSB) TICAD 2025, as well as the project implemented in partnership with Asahi Kasei and Brunello. These initiatives have laid the foundations for a more sustainable textile sector in Mali, with a focus on the health of artisans, environmental sustainability, technical capacity building, and the enhancement of the cotton value chain.  </w:t>
      </w:r>
    </w:p>
    <w:p w14:paraId="0F1324BE" w14:textId="5484CDBB" w:rsidR="001D3CA6" w:rsidRPr="001D3CA6" w:rsidRDefault="001F32AC" w:rsidP="001D3CA6">
      <w:pPr>
        <w:pStyle w:val="NormalWeb"/>
        <w:rPr>
          <w:rFonts w:ascii="Arial" w:hAnsi="Arial" w:cs="Arial"/>
          <w:iCs/>
          <w:sz w:val="20"/>
          <w:szCs w:val="20"/>
        </w:rPr>
      </w:pPr>
      <w:r w:rsidRPr="00114F44">
        <w:rPr>
          <w:rFonts w:ascii="Arial" w:hAnsi="Arial" w:cs="Arial"/>
          <w:iCs/>
          <w:sz w:val="20"/>
          <w:szCs w:val="20"/>
        </w:rPr>
        <w:t>The p</w:t>
      </w:r>
      <w:r w:rsidR="001D3CA6" w:rsidRPr="001D3CA6">
        <w:rPr>
          <w:rFonts w:ascii="Arial" w:hAnsi="Arial" w:cs="Arial"/>
          <w:iCs/>
          <w:sz w:val="20"/>
          <w:szCs w:val="20"/>
        </w:rPr>
        <w:t>revious JSB (TICAD</w:t>
      </w:r>
      <w:r w:rsidR="00621F4C">
        <w:rPr>
          <w:rFonts w:ascii="Arial" w:hAnsi="Arial" w:cs="Arial"/>
          <w:iCs/>
          <w:sz w:val="20"/>
          <w:szCs w:val="20"/>
        </w:rPr>
        <w:t xml:space="preserve"> 2024</w:t>
      </w:r>
      <w:r w:rsidR="001D3CA6" w:rsidRPr="001D3CA6">
        <w:rPr>
          <w:rFonts w:ascii="Arial" w:hAnsi="Arial" w:cs="Arial"/>
          <w:iCs/>
          <w:sz w:val="20"/>
          <w:szCs w:val="20"/>
        </w:rPr>
        <w:t xml:space="preserve">) supported pilot initiatives have demonstrated that rapid improvements in clean energy use, skills, and value addition can yield tangible benefits for artisans and young entrepreneurs. </w:t>
      </w:r>
      <w:r w:rsidR="001D3CA6" w:rsidRPr="001D3CA6">
        <w:rPr>
          <w:rFonts w:ascii="Arial" w:hAnsi="Arial" w:cs="Arial"/>
          <w:sz w:val="20"/>
          <w:szCs w:val="20"/>
        </w:rPr>
        <w:t xml:space="preserve">These initiatives are useful, on the one hand, to address the effects of recent </w:t>
      </w:r>
      <w:r w:rsidR="001D3CA6" w:rsidRPr="001D3CA6">
        <w:rPr>
          <w:rFonts w:ascii="Arial" w:hAnsi="Arial" w:cs="Arial"/>
          <w:iCs/>
          <w:sz w:val="20"/>
          <w:szCs w:val="20"/>
        </w:rPr>
        <w:t xml:space="preserve">climate shocks affecting the 2024–2025 cotton campaign, combined with rising youth unemployment, displacement, and insecurity in key production </w:t>
      </w:r>
      <w:r w:rsidR="001D3CA6" w:rsidRPr="001D3CA6">
        <w:rPr>
          <w:rFonts w:ascii="Arial" w:hAnsi="Arial" w:cs="Arial"/>
          <w:iCs/>
          <w:sz w:val="20"/>
          <w:szCs w:val="20"/>
        </w:rPr>
        <w:lastRenderedPageBreak/>
        <w:t>regions, and, on the other hand, to strengthen livelihoods and social stability in Mali’s cotton and textile value chain. This project therefore responds to a time-bound and catalytic need to consolidate and scale proven solutions within a 12-month period, in line with the objectives of Japan’s Supplementary Budget to deliver fast-acting, resilience-building results in fragile contexts.</w:t>
      </w:r>
    </w:p>
    <w:p w14:paraId="14E24168" w14:textId="1AE8D183" w:rsidR="00FE6289" w:rsidRPr="001D3CA6" w:rsidRDefault="00FE6289" w:rsidP="00901236">
      <w:pPr>
        <w:pStyle w:val="NormalWeb"/>
        <w:rPr>
          <w:rFonts w:ascii="Arial" w:hAnsi="Arial" w:cs="Arial"/>
          <w:iCs/>
          <w:sz w:val="20"/>
          <w:szCs w:val="20"/>
        </w:rPr>
      </w:pPr>
      <w:r w:rsidRPr="001D3CA6">
        <w:rPr>
          <w:rFonts w:ascii="Arial" w:hAnsi="Arial" w:cs="Arial"/>
          <w:iCs/>
          <w:sz w:val="20"/>
          <w:szCs w:val="20"/>
        </w:rPr>
        <w:t xml:space="preserve">This initiative </w:t>
      </w:r>
      <w:r w:rsidR="00DE4D26" w:rsidRPr="00114F44">
        <w:rPr>
          <w:rFonts w:ascii="Arial" w:hAnsi="Arial" w:cs="Arial"/>
          <w:iCs/>
          <w:sz w:val="20"/>
          <w:szCs w:val="20"/>
        </w:rPr>
        <w:t xml:space="preserve">directly supports Mali’s national priorities on sustainable economic transformation, industrialization, </w:t>
      </w:r>
      <w:r w:rsidRPr="001D3CA6">
        <w:rPr>
          <w:rFonts w:ascii="Arial" w:hAnsi="Arial" w:cs="Arial"/>
          <w:iCs/>
          <w:sz w:val="20"/>
          <w:szCs w:val="20"/>
        </w:rPr>
        <w:t>the promotion of entrepreneurship</w:t>
      </w:r>
      <w:r w:rsidR="00D13825" w:rsidRPr="00114F44">
        <w:rPr>
          <w:rFonts w:ascii="Arial" w:hAnsi="Arial" w:cs="Arial"/>
          <w:iCs/>
          <w:sz w:val="20"/>
          <w:szCs w:val="20"/>
        </w:rPr>
        <w:t>, s</w:t>
      </w:r>
      <w:r w:rsidR="00DE4D26" w:rsidRPr="00114F44">
        <w:rPr>
          <w:rFonts w:ascii="Arial" w:hAnsi="Arial" w:cs="Arial"/>
          <w:iCs/>
          <w:sz w:val="20"/>
          <w:szCs w:val="20"/>
        </w:rPr>
        <w:t>ocial inclusion</w:t>
      </w:r>
      <w:r w:rsidR="00D13825" w:rsidRPr="00114F44">
        <w:rPr>
          <w:rFonts w:ascii="Arial" w:hAnsi="Arial" w:cs="Arial"/>
          <w:iCs/>
          <w:sz w:val="20"/>
          <w:szCs w:val="20"/>
        </w:rPr>
        <w:t xml:space="preserve"> and</w:t>
      </w:r>
      <w:r w:rsidR="00F06E53" w:rsidRPr="00114F44">
        <w:rPr>
          <w:rFonts w:ascii="Arial" w:hAnsi="Arial" w:cs="Arial"/>
          <w:iCs/>
          <w:sz w:val="20"/>
          <w:szCs w:val="20"/>
        </w:rPr>
        <w:t xml:space="preserve"> </w:t>
      </w:r>
      <w:r w:rsidRPr="001D3CA6">
        <w:rPr>
          <w:rFonts w:ascii="Arial" w:hAnsi="Arial" w:cs="Arial"/>
          <w:iCs/>
          <w:sz w:val="20"/>
          <w:szCs w:val="20"/>
        </w:rPr>
        <w:t>community resilience.  </w:t>
      </w:r>
      <w:r w:rsidR="00F06E53" w:rsidRPr="00114F44">
        <w:rPr>
          <w:rFonts w:ascii="Arial" w:hAnsi="Arial" w:cs="Arial"/>
          <w:iCs/>
          <w:sz w:val="20"/>
          <w:szCs w:val="20"/>
        </w:rPr>
        <w:t xml:space="preserve"> </w:t>
      </w:r>
      <w:r w:rsidRPr="001D3CA6">
        <w:rPr>
          <w:rFonts w:ascii="Arial" w:hAnsi="Arial" w:cs="Arial"/>
          <w:iCs/>
          <w:sz w:val="20"/>
          <w:szCs w:val="20"/>
        </w:rPr>
        <w:t>In particular,</w:t>
      </w:r>
      <w:r w:rsidR="00BF3CAC" w:rsidRPr="00114F44">
        <w:rPr>
          <w:rFonts w:ascii="Arial" w:hAnsi="Arial" w:cs="Arial"/>
          <w:iCs/>
          <w:sz w:val="20"/>
          <w:szCs w:val="20"/>
        </w:rPr>
        <w:t xml:space="preserve"> </w:t>
      </w:r>
      <w:r w:rsidR="00502BFA">
        <w:rPr>
          <w:rFonts w:ascii="Arial" w:hAnsi="Arial" w:cs="Arial"/>
          <w:iCs/>
          <w:sz w:val="20"/>
          <w:szCs w:val="20"/>
        </w:rPr>
        <w:t>i</w:t>
      </w:r>
      <w:r w:rsidR="00AB2380" w:rsidRPr="00114F44">
        <w:rPr>
          <w:rFonts w:ascii="Arial" w:hAnsi="Arial" w:cs="Arial"/>
          <w:iCs/>
          <w:sz w:val="20"/>
          <w:szCs w:val="20"/>
        </w:rPr>
        <w:t xml:space="preserve">t aligns with the </w:t>
      </w:r>
      <w:r w:rsidRPr="001D3CA6">
        <w:rPr>
          <w:rFonts w:ascii="Arial" w:hAnsi="Arial" w:cs="Arial"/>
          <w:iCs/>
          <w:sz w:val="20"/>
          <w:szCs w:val="20"/>
        </w:rPr>
        <w:t xml:space="preserve">National Sustainable Development Strategy (SNEDD), </w:t>
      </w:r>
      <w:r w:rsidR="00BF3CAC" w:rsidRPr="00114F44">
        <w:rPr>
          <w:rFonts w:ascii="Arial" w:hAnsi="Arial" w:cs="Arial"/>
          <w:iCs/>
          <w:sz w:val="20"/>
          <w:szCs w:val="20"/>
        </w:rPr>
        <w:t>t</w:t>
      </w:r>
      <w:r w:rsidRPr="001D3CA6">
        <w:rPr>
          <w:rFonts w:ascii="Arial" w:hAnsi="Arial" w:cs="Arial"/>
          <w:iCs/>
          <w:sz w:val="20"/>
          <w:szCs w:val="20"/>
        </w:rPr>
        <w:t>he National Environmental Protection Policy (PNPE</w:t>
      </w:r>
      <w:r w:rsidR="00E04C5D" w:rsidRPr="00114F44">
        <w:rPr>
          <w:rFonts w:ascii="Arial" w:hAnsi="Arial" w:cs="Arial"/>
          <w:iCs/>
          <w:sz w:val="20"/>
          <w:szCs w:val="20"/>
        </w:rPr>
        <w:t xml:space="preserve">), </w:t>
      </w:r>
      <w:r w:rsidR="00BF3CAC" w:rsidRPr="00114F44">
        <w:rPr>
          <w:rFonts w:ascii="Arial" w:hAnsi="Arial" w:cs="Arial"/>
          <w:iCs/>
          <w:sz w:val="20"/>
          <w:szCs w:val="20"/>
        </w:rPr>
        <w:t>t</w:t>
      </w:r>
      <w:r w:rsidRPr="001D3CA6">
        <w:rPr>
          <w:rFonts w:ascii="Arial" w:hAnsi="Arial" w:cs="Arial"/>
          <w:iCs/>
          <w:sz w:val="20"/>
          <w:szCs w:val="20"/>
        </w:rPr>
        <w:t xml:space="preserve">he National Cotton Sector Development Strategy (2022-2026), </w:t>
      </w:r>
      <w:r w:rsidR="00E04C5D" w:rsidRPr="00114F44">
        <w:rPr>
          <w:rFonts w:ascii="Arial" w:hAnsi="Arial" w:cs="Arial"/>
          <w:iCs/>
          <w:sz w:val="20"/>
          <w:szCs w:val="20"/>
        </w:rPr>
        <w:t>th</w:t>
      </w:r>
      <w:r w:rsidRPr="001D3CA6">
        <w:rPr>
          <w:rFonts w:ascii="Arial" w:hAnsi="Arial" w:cs="Arial"/>
          <w:iCs/>
          <w:sz w:val="20"/>
          <w:szCs w:val="20"/>
        </w:rPr>
        <w:t xml:space="preserve">e National Export Strategy, </w:t>
      </w:r>
      <w:r w:rsidR="00901236" w:rsidRPr="00114F44">
        <w:rPr>
          <w:rFonts w:ascii="Arial" w:hAnsi="Arial" w:cs="Arial"/>
          <w:iCs/>
          <w:sz w:val="20"/>
          <w:szCs w:val="20"/>
        </w:rPr>
        <w:t>t</w:t>
      </w:r>
      <w:r w:rsidRPr="001D3CA6">
        <w:rPr>
          <w:rFonts w:ascii="Arial" w:hAnsi="Arial" w:cs="Arial"/>
          <w:iCs/>
          <w:sz w:val="20"/>
          <w:szCs w:val="20"/>
        </w:rPr>
        <w:t xml:space="preserve">he National Social Protection Policy, </w:t>
      </w:r>
      <w:r w:rsidR="00901236" w:rsidRPr="00114F44">
        <w:rPr>
          <w:rFonts w:ascii="Arial" w:hAnsi="Arial" w:cs="Arial"/>
          <w:iCs/>
          <w:sz w:val="20"/>
          <w:szCs w:val="20"/>
        </w:rPr>
        <w:t xml:space="preserve">as well as </w:t>
      </w:r>
      <w:r w:rsidRPr="001D3CA6">
        <w:rPr>
          <w:rFonts w:ascii="Arial" w:hAnsi="Arial" w:cs="Arial"/>
          <w:iCs/>
          <w:sz w:val="20"/>
          <w:szCs w:val="20"/>
        </w:rPr>
        <w:t>Mali's Nationally Determined Contribution (NDC</w:t>
      </w:r>
      <w:r w:rsidR="00F06E53" w:rsidRPr="00114F44">
        <w:rPr>
          <w:rFonts w:ascii="Arial" w:hAnsi="Arial" w:cs="Arial"/>
          <w:iCs/>
          <w:sz w:val="20"/>
          <w:szCs w:val="20"/>
        </w:rPr>
        <w:t>).</w:t>
      </w:r>
    </w:p>
    <w:p w14:paraId="7ADDF825" w14:textId="671A25A8" w:rsidR="001A1C0F" w:rsidRPr="00114F44" w:rsidRDefault="004A35B6" w:rsidP="001A1C0F">
      <w:pPr>
        <w:spacing w:line="276" w:lineRule="auto"/>
        <w:contextualSpacing/>
        <w:rPr>
          <w:rFonts w:cs="Arial"/>
          <w:sz w:val="20"/>
          <w:szCs w:val="20"/>
        </w:rPr>
      </w:pPr>
      <w:r w:rsidRPr="00114F44">
        <w:rPr>
          <w:rFonts w:cs="Arial"/>
          <w:sz w:val="20"/>
          <w:szCs w:val="20"/>
        </w:rPr>
        <w:t>The project applies a human security approach by addressing economic vulnerability, health risks, environmental degradation, and social exclusion faced by women artisans, youth, and displaced populations. By stabilizing livelihoods and reducing exposure to environmental and health hazards, the project contributes to prevention-oriented and people-centred resilience in fragile regions.</w:t>
      </w:r>
    </w:p>
    <w:p w14:paraId="28E6545B" w14:textId="77777777" w:rsidR="004A35B6" w:rsidRPr="00114F44" w:rsidRDefault="004A35B6" w:rsidP="001A1C0F">
      <w:pPr>
        <w:spacing w:line="276" w:lineRule="auto"/>
        <w:contextualSpacing/>
        <w:rPr>
          <w:rFonts w:cs="Arial"/>
          <w:sz w:val="20"/>
          <w:szCs w:val="20"/>
        </w:rPr>
      </w:pPr>
    </w:p>
    <w:p w14:paraId="2A643739" w14:textId="1991CBDB" w:rsidR="00E62F26" w:rsidRPr="00114F44" w:rsidRDefault="00E62F26" w:rsidP="00E62F26">
      <w:pPr>
        <w:spacing w:before="120" w:after="120"/>
        <w:rPr>
          <w:rFonts w:cs="Arial"/>
          <w:b/>
          <w:bCs/>
          <w:sz w:val="20"/>
          <w:szCs w:val="20"/>
        </w:rPr>
      </w:pPr>
      <w:r w:rsidRPr="00114F44">
        <w:rPr>
          <w:rFonts w:cs="Arial"/>
          <w:b/>
          <w:bCs/>
          <w:sz w:val="20"/>
          <w:szCs w:val="20"/>
        </w:rPr>
        <w:t>The implementation of the above approach will result in the following out</w:t>
      </w:r>
      <w:r w:rsidR="002C5A8C" w:rsidRPr="00114F44">
        <w:rPr>
          <w:rFonts w:cs="Arial"/>
          <w:b/>
          <w:bCs/>
          <w:sz w:val="20"/>
          <w:szCs w:val="20"/>
        </w:rPr>
        <w:t>comes</w:t>
      </w:r>
      <w:r w:rsidR="00150196">
        <w:rPr>
          <w:rFonts w:cs="Arial"/>
          <w:b/>
          <w:bCs/>
          <w:sz w:val="20"/>
          <w:szCs w:val="20"/>
        </w:rPr>
        <w:t xml:space="preserve"> and outputs</w:t>
      </w:r>
      <w:r w:rsidRPr="00114F44">
        <w:rPr>
          <w:rFonts w:cs="Arial"/>
          <w:b/>
          <w:bCs/>
          <w:sz w:val="20"/>
          <w:szCs w:val="20"/>
        </w:rPr>
        <w:t>:</w:t>
      </w:r>
    </w:p>
    <w:p w14:paraId="61A7531B" w14:textId="77777777" w:rsidR="00E62F26" w:rsidRPr="00114F44" w:rsidRDefault="00E62F26" w:rsidP="00E62F26">
      <w:pPr>
        <w:spacing w:before="120" w:after="120"/>
        <w:rPr>
          <w:rFonts w:cs="Arial"/>
          <w:b/>
          <w:bCs/>
          <w:sz w:val="20"/>
          <w:szCs w:val="20"/>
        </w:rPr>
      </w:pPr>
    </w:p>
    <w:p w14:paraId="7D716621" w14:textId="7A9F0878" w:rsidR="002C5A8C" w:rsidRPr="00114F44" w:rsidRDefault="002C5A8C" w:rsidP="00773848">
      <w:pPr>
        <w:rPr>
          <w:rFonts w:eastAsia="Calibri" w:cs="Arial"/>
          <w:sz w:val="20"/>
          <w:szCs w:val="20"/>
        </w:rPr>
      </w:pPr>
      <w:r w:rsidRPr="00114F44">
        <w:rPr>
          <w:rFonts w:eastAsia="Calibri" w:cs="Arial"/>
          <w:b/>
          <w:bCs/>
          <w:sz w:val="20"/>
          <w:szCs w:val="20"/>
        </w:rPr>
        <w:t>Outcome 1</w:t>
      </w:r>
      <w:r w:rsidRPr="00114F44">
        <w:rPr>
          <w:rFonts w:eastAsia="Calibri" w:cs="Arial"/>
          <w:sz w:val="20"/>
          <w:szCs w:val="20"/>
        </w:rPr>
        <w:t>:  Create opportunities for sustainable economic integration for 100 young people, women, internally displaced persons (IDPs), and young people who are not in education, employment or training (NEETs) through incubation and support for entrepreneurship in under-exploited links of the textile value chain.</w:t>
      </w:r>
    </w:p>
    <w:p w14:paraId="02680AE9" w14:textId="6DEC060E" w:rsidR="002C5A8C" w:rsidRPr="00114F44" w:rsidRDefault="002C5A8C" w:rsidP="00F37B63">
      <w:pPr>
        <w:pStyle w:val="Paragraphedeliste"/>
        <w:numPr>
          <w:ilvl w:val="0"/>
          <w:numId w:val="25"/>
        </w:numPr>
        <w:jc w:val="both"/>
        <w:rPr>
          <w:rFonts w:ascii="Arial" w:eastAsia="Calibri" w:hAnsi="Arial" w:cs="Arial"/>
          <w:sz w:val="20"/>
          <w:szCs w:val="20"/>
        </w:rPr>
      </w:pPr>
      <w:r w:rsidRPr="00114F44">
        <w:rPr>
          <w:rFonts w:ascii="Arial" w:eastAsia="Calibri" w:hAnsi="Arial" w:cs="Arial"/>
          <w:b/>
          <w:bCs/>
          <w:sz w:val="20"/>
          <w:szCs w:val="20"/>
        </w:rPr>
        <w:t>Output 1:</w:t>
      </w:r>
      <w:r w:rsidRPr="00114F44">
        <w:rPr>
          <w:rFonts w:ascii="Arial" w:eastAsia="Calibri" w:hAnsi="Arial" w:cs="Arial"/>
          <w:sz w:val="20"/>
          <w:szCs w:val="20"/>
        </w:rPr>
        <w:t xml:space="preserve"> 100 young people, women, internally displaced persons (IDPs) and youth NEETs are technically skilled through incubation and entrepreneurship support in under-exploited links of the textile value chain</w:t>
      </w:r>
      <w:r w:rsidR="008A4898" w:rsidRPr="00114F44">
        <w:rPr>
          <w:rFonts w:ascii="Arial" w:eastAsia="Calibri" w:hAnsi="Arial" w:cs="Arial"/>
          <w:sz w:val="20"/>
          <w:szCs w:val="20"/>
        </w:rPr>
        <w:t>, thus</w:t>
      </w:r>
      <w:r w:rsidRPr="00114F44">
        <w:rPr>
          <w:rFonts w:ascii="Arial" w:eastAsia="Calibri" w:hAnsi="Arial" w:cs="Arial"/>
          <w:sz w:val="20"/>
          <w:szCs w:val="20"/>
        </w:rPr>
        <w:t xml:space="preserve"> </w:t>
      </w:r>
      <w:r w:rsidR="003D3496" w:rsidRPr="00114F44">
        <w:rPr>
          <w:rFonts w:ascii="Arial" w:eastAsia="Calibri" w:hAnsi="Arial" w:cs="Arial"/>
          <w:sz w:val="20"/>
          <w:szCs w:val="20"/>
        </w:rPr>
        <w:t>enforcing</w:t>
      </w:r>
      <w:r w:rsidRPr="00114F44">
        <w:rPr>
          <w:rFonts w:ascii="Arial" w:eastAsia="Calibri" w:hAnsi="Arial" w:cs="Arial"/>
          <w:sz w:val="20"/>
          <w:szCs w:val="20"/>
        </w:rPr>
        <w:t xml:space="preserve"> rapid employability and income-generating outcomes, including operational micro-enterprises and service provision within the textile value chain.</w:t>
      </w:r>
    </w:p>
    <w:p w14:paraId="1021A2A7" w14:textId="77777777" w:rsidR="00E645AB" w:rsidRDefault="00E645AB" w:rsidP="00773848">
      <w:pPr>
        <w:spacing w:after="0"/>
        <w:rPr>
          <w:rFonts w:eastAsia="Calibri" w:cs="Arial"/>
          <w:b/>
          <w:bCs/>
          <w:sz w:val="20"/>
          <w:szCs w:val="20"/>
        </w:rPr>
      </w:pPr>
    </w:p>
    <w:p w14:paraId="5B84150E" w14:textId="27CA5F2C" w:rsidR="00686B2B" w:rsidRPr="00114F44" w:rsidRDefault="00686B2B" w:rsidP="00E2312C">
      <w:pPr>
        <w:rPr>
          <w:rFonts w:eastAsia="Calibri" w:cs="Arial"/>
          <w:sz w:val="20"/>
          <w:szCs w:val="20"/>
        </w:rPr>
      </w:pPr>
      <w:r w:rsidRPr="00114F44">
        <w:rPr>
          <w:rFonts w:eastAsia="Calibri" w:cs="Arial"/>
          <w:b/>
          <w:bCs/>
          <w:sz w:val="20"/>
          <w:szCs w:val="20"/>
        </w:rPr>
        <w:t>Outcome 2:</w:t>
      </w:r>
      <w:r w:rsidRPr="00114F44">
        <w:rPr>
          <w:rFonts w:eastAsia="Calibri" w:cs="Arial"/>
          <w:sz w:val="20"/>
          <w:szCs w:val="20"/>
        </w:rPr>
        <w:t xml:space="preserve"> Reduce the ecological footprint of the artisanal dyeing sub-sector and strengthen the organisational capacity and resilience of 200 beneficiary artisans by facilitating the adoption of clean energy solutions in artisanal dyeing sites, organisational capacity building and access to social protection for artisans.</w:t>
      </w:r>
    </w:p>
    <w:p w14:paraId="30E6F88E" w14:textId="1B0013B3" w:rsidR="00F7733F" w:rsidRPr="00114F44" w:rsidRDefault="009E0C14" w:rsidP="00F37B63">
      <w:pPr>
        <w:pStyle w:val="Paragraphedeliste"/>
        <w:numPr>
          <w:ilvl w:val="0"/>
          <w:numId w:val="25"/>
        </w:numPr>
        <w:jc w:val="both"/>
        <w:rPr>
          <w:rFonts w:ascii="Arial" w:eastAsia="Calibri" w:hAnsi="Arial" w:cs="Arial"/>
          <w:sz w:val="20"/>
          <w:szCs w:val="20"/>
        </w:rPr>
      </w:pPr>
      <w:r w:rsidRPr="00114F44">
        <w:rPr>
          <w:rFonts w:ascii="Arial" w:eastAsia="Calibri" w:hAnsi="Arial" w:cs="Arial"/>
          <w:b/>
          <w:bCs/>
          <w:sz w:val="20"/>
          <w:szCs w:val="20"/>
        </w:rPr>
        <w:t>O</w:t>
      </w:r>
      <w:r w:rsidR="00F7733F" w:rsidRPr="00114F44">
        <w:rPr>
          <w:rFonts w:ascii="Arial" w:eastAsia="Calibri" w:hAnsi="Arial" w:cs="Arial"/>
          <w:b/>
          <w:bCs/>
          <w:sz w:val="20"/>
          <w:szCs w:val="20"/>
        </w:rPr>
        <w:t>utput 2:</w:t>
      </w:r>
      <w:r w:rsidR="00F7733F" w:rsidRPr="00114F44">
        <w:rPr>
          <w:rFonts w:ascii="Arial" w:eastAsia="Calibri" w:hAnsi="Arial" w:cs="Arial"/>
          <w:sz w:val="20"/>
          <w:szCs w:val="20"/>
        </w:rPr>
        <w:t xml:space="preserve"> 200 artisanal dyers benefit clean energy solutions at artisanal dyeing sites, increase their environmental awareness, enhance their organizational capacities</w:t>
      </w:r>
      <w:r w:rsidR="007C3A40" w:rsidRPr="00114F44">
        <w:rPr>
          <w:rFonts w:ascii="Arial" w:eastAsia="Calibri" w:hAnsi="Arial" w:cs="Arial"/>
          <w:sz w:val="20"/>
          <w:szCs w:val="20"/>
        </w:rPr>
        <w:t xml:space="preserve"> and resilience</w:t>
      </w:r>
      <w:r w:rsidR="000A5892" w:rsidRPr="00114F44">
        <w:rPr>
          <w:rFonts w:ascii="Arial" w:eastAsia="Calibri" w:hAnsi="Arial" w:cs="Arial"/>
          <w:sz w:val="20"/>
          <w:szCs w:val="20"/>
        </w:rPr>
        <w:t xml:space="preserve"> </w:t>
      </w:r>
      <w:r w:rsidR="00887970" w:rsidRPr="00114F44">
        <w:rPr>
          <w:rFonts w:ascii="Arial" w:eastAsia="Calibri" w:hAnsi="Arial" w:cs="Arial"/>
          <w:sz w:val="20"/>
          <w:szCs w:val="20"/>
        </w:rPr>
        <w:t xml:space="preserve">thus </w:t>
      </w:r>
      <w:r w:rsidR="00AF6289" w:rsidRPr="00114F44">
        <w:rPr>
          <w:rFonts w:ascii="Arial" w:eastAsia="Calibri" w:hAnsi="Arial" w:cs="Arial"/>
          <w:sz w:val="20"/>
          <w:szCs w:val="20"/>
        </w:rPr>
        <w:t>supporting</w:t>
      </w:r>
      <w:r w:rsidR="00887970" w:rsidRPr="00114F44">
        <w:rPr>
          <w:rFonts w:ascii="Arial" w:eastAsia="Calibri" w:hAnsi="Arial" w:cs="Arial"/>
          <w:sz w:val="20"/>
          <w:szCs w:val="20"/>
        </w:rPr>
        <w:t xml:space="preserve"> </w:t>
      </w:r>
      <w:r w:rsidR="00F7733F" w:rsidRPr="00114F44">
        <w:rPr>
          <w:rFonts w:ascii="Arial" w:eastAsia="Calibri" w:hAnsi="Arial" w:cs="Arial"/>
          <w:sz w:val="20"/>
          <w:szCs w:val="20"/>
        </w:rPr>
        <w:t>directly climate action, human security and prevention-oriented development outcomes in fragile communities.</w:t>
      </w:r>
    </w:p>
    <w:p w14:paraId="2FC052A1" w14:textId="77777777" w:rsidR="00562327" w:rsidRPr="00114F44" w:rsidRDefault="00562327" w:rsidP="00F37B63">
      <w:pPr>
        <w:pStyle w:val="Titre1"/>
        <w:numPr>
          <w:ilvl w:val="0"/>
          <w:numId w:val="0"/>
        </w:numPr>
        <w:ind w:left="720" w:hanging="720"/>
        <w:rPr>
          <w:rFonts w:ascii="Arial" w:hAnsi="Arial" w:cs="Arial"/>
          <w:sz w:val="20"/>
        </w:rPr>
      </w:pPr>
      <w:r w:rsidRPr="00114F44">
        <w:rPr>
          <w:rFonts w:ascii="Arial" w:hAnsi="Arial" w:cs="Arial"/>
          <w:sz w:val="20"/>
        </w:rPr>
        <w:br w:type="page"/>
      </w:r>
    </w:p>
    <w:p w14:paraId="4C31B0A8" w14:textId="15210B6F" w:rsidR="008F7F43" w:rsidRPr="00F02382" w:rsidRDefault="008F7F43" w:rsidP="00F37B63">
      <w:pPr>
        <w:pStyle w:val="Titre1"/>
        <w:pBdr>
          <w:top w:val="single" w:sz="4" w:space="1" w:color="000000" w:themeColor="text1"/>
        </w:pBdr>
        <w:rPr>
          <w:rFonts w:ascii="Arial" w:hAnsi="Arial" w:cs="Arial"/>
          <w:szCs w:val="28"/>
        </w:rPr>
      </w:pPr>
      <w:r w:rsidRPr="00F02382">
        <w:rPr>
          <w:rFonts w:ascii="Arial" w:hAnsi="Arial" w:cs="Arial"/>
          <w:szCs w:val="28"/>
        </w:rPr>
        <w:lastRenderedPageBreak/>
        <w:t>Management Arrangements</w:t>
      </w:r>
    </w:p>
    <w:p w14:paraId="6EF91B3D" w14:textId="3F418283" w:rsidR="00B65548" w:rsidRPr="00F74E20" w:rsidRDefault="00B65548" w:rsidP="00F74E20">
      <w:pPr>
        <w:rPr>
          <w:rFonts w:eastAsiaTheme="minorEastAsia" w:cs="Arial"/>
          <w:sz w:val="20"/>
          <w:szCs w:val="20"/>
        </w:rPr>
      </w:pPr>
      <w:r w:rsidRPr="70D2945D">
        <w:rPr>
          <w:rFonts w:eastAsiaTheme="minorEastAsia" w:cs="Arial"/>
          <w:sz w:val="20"/>
          <w:szCs w:val="20"/>
        </w:rPr>
        <w:t xml:space="preserve">The initiation plan will be implemented by UNDP through a direct implementation modality (DIM). </w:t>
      </w:r>
      <w:r w:rsidR="001B7614" w:rsidRPr="70D2945D">
        <w:rPr>
          <w:rFonts w:eastAsiaTheme="minorEastAsia" w:cs="Arial"/>
          <w:sz w:val="20"/>
          <w:szCs w:val="20"/>
        </w:rPr>
        <w:t>G</w:t>
      </w:r>
      <w:r w:rsidR="00480974" w:rsidRPr="70D2945D">
        <w:rPr>
          <w:rFonts w:eastAsiaTheme="minorEastAsia" w:cs="Arial"/>
          <w:sz w:val="20"/>
          <w:szCs w:val="20"/>
        </w:rPr>
        <w:t>overnment line ministries</w:t>
      </w:r>
      <w:r w:rsidR="005D0D52" w:rsidRPr="70D2945D">
        <w:rPr>
          <w:rFonts w:eastAsiaTheme="minorEastAsia" w:cs="Arial"/>
          <w:sz w:val="20"/>
          <w:szCs w:val="20"/>
        </w:rPr>
        <w:t xml:space="preserve"> </w:t>
      </w:r>
      <w:r w:rsidR="000877F5" w:rsidRPr="70D2945D">
        <w:rPr>
          <w:rFonts w:eastAsiaTheme="minorEastAsia" w:cs="Arial"/>
          <w:sz w:val="20"/>
          <w:szCs w:val="20"/>
        </w:rPr>
        <w:t xml:space="preserve">such as </w:t>
      </w:r>
      <w:r w:rsidR="00D13069" w:rsidRPr="70D2945D">
        <w:rPr>
          <w:rFonts w:eastAsiaTheme="minorEastAsia" w:cs="Arial"/>
          <w:sz w:val="20"/>
          <w:szCs w:val="20"/>
        </w:rPr>
        <w:t>Ministry of Agriculture</w:t>
      </w:r>
      <w:r w:rsidR="00E95C57" w:rsidRPr="70D2945D">
        <w:rPr>
          <w:rFonts w:eastAsiaTheme="minorEastAsia" w:cs="Arial"/>
          <w:sz w:val="20"/>
          <w:szCs w:val="20"/>
        </w:rPr>
        <w:t xml:space="preserve"> MA</w:t>
      </w:r>
      <w:r w:rsidR="00D13069" w:rsidRPr="70D2945D">
        <w:rPr>
          <w:rFonts w:eastAsiaTheme="minorEastAsia" w:cs="Arial"/>
          <w:sz w:val="20"/>
          <w:szCs w:val="20"/>
        </w:rPr>
        <w:t xml:space="preserve">, </w:t>
      </w:r>
      <w:r w:rsidR="00B75036" w:rsidRPr="70D2945D">
        <w:rPr>
          <w:rFonts w:eastAsiaTheme="minorEastAsia" w:cs="Arial"/>
          <w:sz w:val="20"/>
          <w:szCs w:val="20"/>
        </w:rPr>
        <w:t xml:space="preserve">Ministry of </w:t>
      </w:r>
      <w:r w:rsidR="00C64436">
        <w:rPr>
          <w:rFonts w:eastAsiaTheme="minorEastAsia" w:cs="Arial"/>
          <w:sz w:val="20"/>
          <w:szCs w:val="20"/>
        </w:rPr>
        <w:t>Industry</w:t>
      </w:r>
      <w:r w:rsidR="00C64436" w:rsidRPr="70D2945D">
        <w:rPr>
          <w:rFonts w:eastAsiaTheme="minorEastAsia" w:cs="Arial"/>
          <w:sz w:val="20"/>
          <w:szCs w:val="20"/>
        </w:rPr>
        <w:t xml:space="preserve"> </w:t>
      </w:r>
      <w:r w:rsidR="00B75036" w:rsidRPr="70D2945D">
        <w:rPr>
          <w:rFonts w:eastAsiaTheme="minorEastAsia" w:cs="Arial"/>
          <w:sz w:val="20"/>
          <w:szCs w:val="20"/>
        </w:rPr>
        <w:t>and Trade</w:t>
      </w:r>
      <w:r w:rsidR="00E95C57" w:rsidRPr="70D2945D">
        <w:rPr>
          <w:rFonts w:eastAsiaTheme="minorEastAsia" w:cs="Arial"/>
          <w:sz w:val="20"/>
          <w:szCs w:val="20"/>
        </w:rPr>
        <w:t xml:space="preserve"> MIC</w:t>
      </w:r>
      <w:r w:rsidR="00B75036" w:rsidRPr="70D2945D">
        <w:rPr>
          <w:rFonts w:eastAsiaTheme="minorEastAsia" w:cs="Arial"/>
          <w:sz w:val="20"/>
          <w:szCs w:val="20"/>
        </w:rPr>
        <w:t xml:space="preserve">, Ministry of Arts, Culture, </w:t>
      </w:r>
      <w:r w:rsidR="003A6657" w:rsidRPr="003A6657">
        <w:rPr>
          <w:rFonts w:eastAsiaTheme="minorEastAsia" w:cs="Arial"/>
          <w:sz w:val="20"/>
          <w:szCs w:val="20"/>
        </w:rPr>
        <w:t>Hospitality</w:t>
      </w:r>
      <w:r w:rsidR="00B75036" w:rsidRPr="70D2945D">
        <w:rPr>
          <w:rFonts w:eastAsiaTheme="minorEastAsia" w:cs="Arial"/>
          <w:sz w:val="20"/>
          <w:szCs w:val="20"/>
        </w:rPr>
        <w:t>, Industry, and Tourism</w:t>
      </w:r>
      <w:r w:rsidR="00E95C57" w:rsidRPr="70D2945D">
        <w:rPr>
          <w:rFonts w:eastAsiaTheme="minorEastAsia" w:cs="Arial"/>
          <w:sz w:val="20"/>
          <w:szCs w:val="20"/>
        </w:rPr>
        <w:t xml:space="preserve"> </w:t>
      </w:r>
      <w:r w:rsidR="00926C71" w:rsidRPr="70D2945D">
        <w:rPr>
          <w:rFonts w:eastAsiaTheme="minorEastAsia" w:cs="Arial"/>
          <w:sz w:val="20"/>
          <w:szCs w:val="20"/>
        </w:rPr>
        <w:t>(</w:t>
      </w:r>
      <w:r w:rsidR="00E95C57" w:rsidRPr="70D2945D">
        <w:rPr>
          <w:rFonts w:eastAsiaTheme="minorEastAsia" w:cs="Arial"/>
          <w:color w:val="000000"/>
          <w:kern w:val="2"/>
          <w:sz w:val="20"/>
          <w:szCs w:val="20"/>
          <w:lang w:val="en-US"/>
        </w:rPr>
        <w:t>MCIAHT</w:t>
      </w:r>
      <w:r w:rsidR="000B6209" w:rsidRPr="70D2945D">
        <w:rPr>
          <w:rFonts w:eastAsiaTheme="minorEastAsia" w:cs="Arial"/>
          <w:sz w:val="20"/>
          <w:szCs w:val="20"/>
        </w:rPr>
        <w:t>)</w:t>
      </w:r>
      <w:r w:rsidR="00926C71" w:rsidRPr="70D2945D">
        <w:rPr>
          <w:rFonts w:eastAsiaTheme="minorEastAsia" w:cs="Arial"/>
          <w:sz w:val="20"/>
          <w:szCs w:val="20"/>
        </w:rPr>
        <w:t>, Ministry of</w:t>
      </w:r>
      <w:r w:rsidR="00FB05C6" w:rsidRPr="70D2945D">
        <w:rPr>
          <w:rFonts w:eastAsiaTheme="minorEastAsia" w:cs="Arial"/>
          <w:sz w:val="20"/>
          <w:szCs w:val="20"/>
        </w:rPr>
        <w:t xml:space="preserve"> National </w:t>
      </w:r>
      <w:r w:rsidR="00926C71" w:rsidRPr="70D2945D">
        <w:rPr>
          <w:rFonts w:eastAsiaTheme="minorEastAsia" w:cs="Arial"/>
          <w:sz w:val="20"/>
          <w:szCs w:val="20"/>
        </w:rPr>
        <w:t xml:space="preserve"> </w:t>
      </w:r>
      <w:r w:rsidR="00FB05C6" w:rsidRPr="70D2945D">
        <w:rPr>
          <w:rFonts w:eastAsiaTheme="minorEastAsia" w:cs="Arial"/>
          <w:sz w:val="20"/>
          <w:szCs w:val="20"/>
        </w:rPr>
        <w:t xml:space="preserve">Entrepreneurship, </w:t>
      </w:r>
      <w:r w:rsidR="00B62EAB" w:rsidRPr="70D2945D">
        <w:rPr>
          <w:rFonts w:eastAsiaTheme="minorEastAsia" w:cs="Arial"/>
          <w:sz w:val="20"/>
          <w:szCs w:val="20"/>
        </w:rPr>
        <w:t xml:space="preserve">Employment and </w:t>
      </w:r>
      <w:r w:rsidR="00007510" w:rsidRPr="70D2945D">
        <w:rPr>
          <w:rFonts w:eastAsiaTheme="minorEastAsia" w:cs="Arial"/>
          <w:sz w:val="20"/>
          <w:szCs w:val="20"/>
        </w:rPr>
        <w:t>Professional Training</w:t>
      </w:r>
      <w:r w:rsidR="00132346" w:rsidRPr="70D2945D">
        <w:rPr>
          <w:rFonts w:eastAsiaTheme="minorEastAsia" w:cs="Arial"/>
          <w:sz w:val="20"/>
          <w:szCs w:val="20"/>
        </w:rPr>
        <w:t xml:space="preserve"> </w:t>
      </w:r>
      <w:r w:rsidR="00007510" w:rsidRPr="70D2945D">
        <w:rPr>
          <w:rFonts w:eastAsiaTheme="minorEastAsia" w:cs="Arial"/>
          <w:sz w:val="20"/>
          <w:szCs w:val="20"/>
        </w:rPr>
        <w:t>(MEN</w:t>
      </w:r>
      <w:r w:rsidR="00B62EAB" w:rsidRPr="70D2945D">
        <w:rPr>
          <w:rFonts w:eastAsiaTheme="minorEastAsia" w:cs="Arial"/>
          <w:sz w:val="20"/>
          <w:szCs w:val="20"/>
        </w:rPr>
        <w:t>EF</w:t>
      </w:r>
      <w:r w:rsidR="00007510" w:rsidRPr="70D2945D">
        <w:rPr>
          <w:rFonts w:eastAsiaTheme="minorEastAsia" w:cs="Arial"/>
          <w:sz w:val="20"/>
          <w:szCs w:val="20"/>
        </w:rPr>
        <w:t>P)</w:t>
      </w:r>
      <w:r w:rsidR="00A149DE" w:rsidRPr="70D2945D">
        <w:rPr>
          <w:rFonts w:eastAsiaTheme="minorEastAsia" w:cs="Arial"/>
          <w:sz w:val="20"/>
          <w:szCs w:val="20"/>
        </w:rPr>
        <w:t>,</w:t>
      </w:r>
      <w:r w:rsidR="00B16685" w:rsidRPr="70D2945D">
        <w:rPr>
          <w:rFonts w:eastAsiaTheme="minorEastAsia" w:cs="Arial"/>
          <w:sz w:val="20"/>
          <w:szCs w:val="20"/>
        </w:rPr>
        <w:t xml:space="preserve"> </w:t>
      </w:r>
      <w:r w:rsidR="000551AE" w:rsidRPr="007D3EFB">
        <w:rPr>
          <w:rFonts w:cs="Arial"/>
          <w:sz w:val="20"/>
          <w:szCs w:val="20"/>
          <w:lang w:val="en-US"/>
        </w:rPr>
        <w:t>Ministry of Environnement, of Sani</w:t>
      </w:r>
      <w:r w:rsidR="000551AE">
        <w:rPr>
          <w:rFonts w:cs="Arial"/>
          <w:sz w:val="20"/>
          <w:szCs w:val="20"/>
        </w:rPr>
        <w:t xml:space="preserve">tation, and Sustainable Development (MEADD), </w:t>
      </w:r>
      <w:r w:rsidR="00CE3F00" w:rsidRPr="00A149DE">
        <w:rPr>
          <w:rFonts w:cs="Arial"/>
          <w:sz w:val="20"/>
          <w:szCs w:val="20"/>
        </w:rPr>
        <w:t>Ministry of Health and Social Development (MSDS)</w:t>
      </w:r>
      <w:r w:rsidR="00CE3F00">
        <w:rPr>
          <w:rFonts w:cs="Arial"/>
          <w:sz w:val="20"/>
          <w:szCs w:val="20"/>
        </w:rPr>
        <w:t xml:space="preserve">, </w:t>
      </w:r>
      <w:r w:rsidR="00B16685" w:rsidRPr="70D2945D">
        <w:rPr>
          <w:rFonts w:eastAsiaTheme="minorEastAsia" w:cs="Arial"/>
          <w:sz w:val="20"/>
          <w:szCs w:val="20"/>
        </w:rPr>
        <w:t xml:space="preserve">and </w:t>
      </w:r>
      <w:r w:rsidR="007D1D92">
        <w:rPr>
          <w:rFonts w:eastAsiaTheme="minorEastAsia" w:cs="Arial"/>
          <w:sz w:val="20"/>
          <w:szCs w:val="20"/>
        </w:rPr>
        <w:t xml:space="preserve">affiliated </w:t>
      </w:r>
      <w:r w:rsidR="00B16685" w:rsidRPr="70D2945D">
        <w:rPr>
          <w:rFonts w:eastAsiaTheme="minorEastAsia" w:cs="Arial"/>
          <w:sz w:val="20"/>
          <w:szCs w:val="20"/>
        </w:rPr>
        <w:t>government agencies</w:t>
      </w:r>
      <w:r w:rsidR="007D1D92">
        <w:rPr>
          <w:rFonts w:eastAsiaTheme="minorEastAsia" w:cs="Arial"/>
          <w:sz w:val="20"/>
          <w:szCs w:val="20"/>
        </w:rPr>
        <w:t xml:space="preserve"> and </w:t>
      </w:r>
      <w:r w:rsidR="001E4B3F">
        <w:rPr>
          <w:rFonts w:eastAsiaTheme="minorEastAsia" w:cs="Arial"/>
          <w:sz w:val="20"/>
          <w:szCs w:val="20"/>
        </w:rPr>
        <w:t>organisations</w:t>
      </w:r>
      <w:r w:rsidR="007D1D92">
        <w:rPr>
          <w:rFonts w:eastAsiaTheme="minorEastAsia" w:cs="Arial"/>
          <w:sz w:val="20"/>
          <w:szCs w:val="20"/>
        </w:rPr>
        <w:t xml:space="preserve"> as </w:t>
      </w:r>
      <w:r w:rsidR="001E4B3F">
        <w:rPr>
          <w:rFonts w:eastAsiaTheme="minorEastAsia" w:cs="Arial"/>
          <w:sz w:val="20"/>
          <w:szCs w:val="20"/>
        </w:rPr>
        <w:t>detailed in the below table</w:t>
      </w:r>
      <w:r w:rsidR="00F47E92" w:rsidRPr="70D2945D">
        <w:rPr>
          <w:rFonts w:eastAsiaTheme="minorEastAsia" w:cs="Arial"/>
          <w:sz w:val="20"/>
          <w:szCs w:val="20"/>
        </w:rPr>
        <w:t>,</w:t>
      </w:r>
      <w:r w:rsidR="00A149DE" w:rsidRPr="70D2945D">
        <w:rPr>
          <w:rFonts w:eastAsiaTheme="minorEastAsia" w:cs="Arial"/>
          <w:sz w:val="20"/>
          <w:szCs w:val="20"/>
        </w:rPr>
        <w:t xml:space="preserve"> </w:t>
      </w:r>
      <w:r w:rsidR="00F47E92" w:rsidRPr="00F37B63">
        <w:rPr>
          <w:rFonts w:eastAsiaTheme="minorEastAsia" w:cs="Arial"/>
          <w:sz w:val="20"/>
          <w:szCs w:val="20"/>
          <w:lang w:val="en-US"/>
        </w:rPr>
        <w:t xml:space="preserve">as well as </w:t>
      </w:r>
      <w:r w:rsidR="00896C12" w:rsidRPr="00F37B63">
        <w:rPr>
          <w:rFonts w:eastAsiaTheme="minorEastAsia" w:cs="Arial"/>
          <w:sz w:val="20"/>
          <w:szCs w:val="20"/>
          <w:lang w:val="en-US"/>
        </w:rPr>
        <w:t>academic institutions</w:t>
      </w:r>
      <w:r w:rsidR="00B16685" w:rsidRPr="00F37B63">
        <w:rPr>
          <w:rFonts w:eastAsiaTheme="minorEastAsia" w:cs="Arial"/>
          <w:sz w:val="20"/>
          <w:szCs w:val="20"/>
          <w:lang w:val="en-US"/>
        </w:rPr>
        <w:t xml:space="preserve"> (</w:t>
      </w:r>
      <w:r w:rsidR="00F74E20" w:rsidRPr="00F37B63">
        <w:rPr>
          <w:rFonts w:eastAsiaTheme="minorEastAsia" w:cs="Arial"/>
          <w:sz w:val="20"/>
          <w:szCs w:val="20"/>
          <w:lang w:val="en-US"/>
        </w:rPr>
        <w:t xml:space="preserve">Research and Training Center for Light and Textile Industries (CERFILTEX), </w:t>
      </w:r>
      <w:r w:rsidR="000B7056" w:rsidRPr="00F37B63">
        <w:rPr>
          <w:rFonts w:eastAsiaTheme="minorEastAsia" w:cs="Arial"/>
          <w:sz w:val="20"/>
          <w:szCs w:val="20"/>
          <w:lang w:val="en-US"/>
        </w:rPr>
        <w:t>the University Innovation Pod</w:t>
      </w:r>
      <w:r w:rsidR="00E977D8">
        <w:rPr>
          <w:rFonts w:eastAsiaTheme="minorEastAsia" w:cs="Arial"/>
          <w:sz w:val="20"/>
          <w:szCs w:val="20"/>
          <w:lang w:val="en-US"/>
        </w:rPr>
        <w:t xml:space="preserve"> of </w:t>
      </w:r>
      <w:r w:rsidR="00E977D8" w:rsidRPr="007D3EFB">
        <w:rPr>
          <w:rFonts w:eastAsiaTheme="minorEastAsia" w:cs="Arial"/>
          <w:sz w:val="20"/>
          <w:szCs w:val="20"/>
          <w:lang w:val="en-US"/>
        </w:rPr>
        <w:t>National Engineering School</w:t>
      </w:r>
      <w:r w:rsidR="00896C12" w:rsidRPr="00F37B63">
        <w:rPr>
          <w:rFonts w:eastAsiaTheme="minorEastAsia" w:cs="Arial"/>
          <w:sz w:val="20"/>
          <w:szCs w:val="20"/>
          <w:lang w:val="en-US"/>
        </w:rPr>
        <w:t>,</w:t>
      </w:r>
      <w:r w:rsidR="00A838E2" w:rsidRPr="00F37B63">
        <w:rPr>
          <w:rFonts w:eastAsiaTheme="minorEastAsia" w:cs="Arial"/>
          <w:sz w:val="20"/>
          <w:szCs w:val="20"/>
          <w:lang w:val="en-US"/>
        </w:rPr>
        <w:t xml:space="preserve"> </w:t>
      </w:r>
      <w:r w:rsidR="008B00A2" w:rsidRPr="70D2945D">
        <w:rPr>
          <w:rFonts w:eastAsiaTheme="minorEastAsia" w:cs="Arial"/>
          <w:sz w:val="20"/>
          <w:szCs w:val="20"/>
          <w:lang w:val="en-US"/>
        </w:rPr>
        <w:t xml:space="preserve">Measurement Center of the Faculty of Science and Technology, University of Sciences, Techniques and Technologies of Bamako </w:t>
      </w:r>
      <w:r w:rsidR="00773848" w:rsidRPr="00F37B63">
        <w:rPr>
          <w:rFonts w:eastAsiaTheme="minorEastAsia" w:cs="Arial"/>
          <w:sz w:val="20"/>
          <w:szCs w:val="20"/>
          <w:lang w:val="en-US"/>
        </w:rPr>
        <w:t>(</w:t>
      </w:r>
      <w:r w:rsidR="00A838E2" w:rsidRPr="00F37B63">
        <w:rPr>
          <w:rFonts w:eastAsiaTheme="minorEastAsia" w:cs="Arial"/>
          <w:sz w:val="20"/>
          <w:szCs w:val="20"/>
          <w:lang w:val="en-US"/>
        </w:rPr>
        <w:t>FST/U</w:t>
      </w:r>
      <w:r w:rsidR="00C2791A" w:rsidRPr="00F37B63">
        <w:rPr>
          <w:rFonts w:eastAsiaTheme="minorEastAsia" w:cs="Arial"/>
          <w:sz w:val="20"/>
          <w:szCs w:val="20"/>
          <w:lang w:val="en-US"/>
        </w:rPr>
        <w:t>S</w:t>
      </w:r>
      <w:r w:rsidR="00A838E2" w:rsidRPr="00F37B63">
        <w:rPr>
          <w:rFonts w:eastAsiaTheme="minorEastAsia" w:cs="Arial"/>
          <w:sz w:val="20"/>
          <w:szCs w:val="20"/>
          <w:lang w:val="en-US"/>
        </w:rPr>
        <w:t>TTB</w:t>
      </w:r>
      <w:r w:rsidR="00773848" w:rsidRPr="00F37B63">
        <w:rPr>
          <w:rFonts w:eastAsiaTheme="minorEastAsia" w:cs="Arial"/>
          <w:sz w:val="20"/>
          <w:szCs w:val="20"/>
          <w:lang w:val="en-US"/>
        </w:rPr>
        <w:t>)</w:t>
      </w:r>
      <w:r w:rsidR="00A149DE" w:rsidRPr="70D2945D">
        <w:rPr>
          <w:rFonts w:eastAsiaTheme="minorEastAsia" w:cs="Arial"/>
          <w:sz w:val="20"/>
          <w:szCs w:val="20"/>
          <w:lang w:val="en-US"/>
        </w:rPr>
        <w:t>,</w:t>
      </w:r>
      <w:r w:rsidR="00896C12" w:rsidRPr="00F37B63">
        <w:rPr>
          <w:rFonts w:eastAsiaTheme="minorEastAsia" w:cs="Arial"/>
          <w:sz w:val="20"/>
          <w:szCs w:val="20"/>
          <w:lang w:val="en-US"/>
        </w:rPr>
        <w:t xml:space="preserve"> and UN Agencies</w:t>
      </w:r>
      <w:r w:rsidR="00C160CB" w:rsidRPr="00F37B63">
        <w:rPr>
          <w:rFonts w:eastAsiaTheme="minorEastAsia" w:cs="Arial"/>
          <w:sz w:val="20"/>
          <w:szCs w:val="20"/>
          <w:lang w:val="en-US"/>
        </w:rPr>
        <w:t xml:space="preserve"> </w:t>
      </w:r>
      <w:r w:rsidR="00896C12" w:rsidRPr="00F37B63">
        <w:rPr>
          <w:rFonts w:eastAsiaTheme="minorEastAsia" w:cs="Arial"/>
          <w:sz w:val="20"/>
          <w:szCs w:val="20"/>
          <w:lang w:val="en-US"/>
        </w:rPr>
        <w:t xml:space="preserve">will be </w:t>
      </w:r>
      <w:r w:rsidR="00A23AFB" w:rsidRPr="00F37B63">
        <w:rPr>
          <w:rFonts w:eastAsiaTheme="minorEastAsia" w:cs="Arial"/>
          <w:sz w:val="20"/>
          <w:szCs w:val="20"/>
          <w:lang w:val="en-US"/>
        </w:rPr>
        <w:t xml:space="preserve">involved in the implementation of the initiative, sometimes </w:t>
      </w:r>
      <w:r w:rsidR="00896C12" w:rsidRPr="00F37B63">
        <w:rPr>
          <w:rFonts w:eastAsiaTheme="minorEastAsia" w:cs="Arial"/>
          <w:sz w:val="20"/>
          <w:szCs w:val="20"/>
          <w:lang w:val="en-US"/>
        </w:rPr>
        <w:t>engaged as</w:t>
      </w:r>
      <w:r w:rsidRPr="00F37B63">
        <w:rPr>
          <w:rFonts w:eastAsiaTheme="minorEastAsia" w:cs="Arial"/>
          <w:sz w:val="20"/>
          <w:szCs w:val="20"/>
          <w:lang w:val="en-US"/>
        </w:rPr>
        <w:t xml:space="preserve"> responsible part</w:t>
      </w:r>
      <w:r w:rsidR="00896C12" w:rsidRPr="00F37B63">
        <w:rPr>
          <w:rFonts w:eastAsiaTheme="minorEastAsia" w:cs="Arial"/>
          <w:sz w:val="20"/>
          <w:szCs w:val="20"/>
          <w:lang w:val="en-US"/>
        </w:rPr>
        <w:t>ies.</w:t>
      </w:r>
    </w:p>
    <w:p w14:paraId="72795718" w14:textId="77777777" w:rsidR="00A149DE" w:rsidRPr="00A149DE" w:rsidRDefault="00A149DE" w:rsidP="007D117B">
      <w:pPr>
        <w:rPr>
          <w:rFonts w:eastAsiaTheme="minorHAnsi" w:cs="Arial"/>
          <w:sz w:val="20"/>
          <w:szCs w:val="20"/>
        </w:rPr>
      </w:pPr>
    </w:p>
    <w:p w14:paraId="74BE475C" w14:textId="2B8EE002" w:rsidR="00B65548" w:rsidRPr="00114F44" w:rsidRDefault="00B65548" w:rsidP="007D117B">
      <w:pPr>
        <w:pStyle w:val="Default"/>
        <w:jc w:val="both"/>
        <w:rPr>
          <w:rFonts w:ascii="Arial" w:hAnsi="Arial" w:cs="Arial"/>
          <w:sz w:val="20"/>
          <w:szCs w:val="20"/>
        </w:rPr>
      </w:pPr>
      <w:r w:rsidRPr="00114F44">
        <w:rPr>
          <w:rFonts w:ascii="Arial" w:hAnsi="Arial" w:cs="Arial"/>
          <w:sz w:val="20"/>
          <w:szCs w:val="20"/>
        </w:rPr>
        <w:t xml:space="preserve">The size and scope of the initiation plan will not require a project board but will have an oversight mechanism to ensure consultations, updates and collaboration with </w:t>
      </w:r>
      <w:r w:rsidR="00B416CF" w:rsidRPr="00114F44">
        <w:rPr>
          <w:rFonts w:ascii="Arial" w:hAnsi="Arial" w:cs="Arial"/>
          <w:sz w:val="20"/>
          <w:szCs w:val="20"/>
        </w:rPr>
        <w:t xml:space="preserve">the </w:t>
      </w:r>
      <w:r w:rsidRPr="00114F44">
        <w:rPr>
          <w:rFonts w:ascii="Arial" w:hAnsi="Arial" w:cs="Arial"/>
          <w:sz w:val="20"/>
          <w:szCs w:val="20"/>
        </w:rPr>
        <w:t>government, through</w:t>
      </w:r>
      <w:r w:rsidR="00B416CF" w:rsidRPr="00114F44">
        <w:rPr>
          <w:rFonts w:ascii="Arial" w:hAnsi="Arial" w:cs="Arial"/>
          <w:sz w:val="20"/>
          <w:szCs w:val="20"/>
        </w:rPr>
        <w:t xml:space="preserve"> </w:t>
      </w:r>
      <w:r w:rsidR="003E5A5F" w:rsidRPr="00114F44">
        <w:rPr>
          <w:rFonts w:ascii="Arial" w:hAnsi="Arial" w:cs="Arial"/>
          <w:sz w:val="20"/>
          <w:szCs w:val="20"/>
        </w:rPr>
        <w:t xml:space="preserve">continuing </w:t>
      </w:r>
      <w:r w:rsidRPr="00114F44">
        <w:rPr>
          <w:rFonts w:ascii="Arial" w:hAnsi="Arial" w:cs="Arial"/>
          <w:sz w:val="20"/>
          <w:szCs w:val="20"/>
        </w:rPr>
        <w:t>Technical Committee</w:t>
      </w:r>
      <w:r w:rsidR="003E5A5F" w:rsidRPr="00114F44">
        <w:rPr>
          <w:rFonts w:ascii="Arial" w:hAnsi="Arial" w:cs="Arial"/>
          <w:sz w:val="20"/>
          <w:szCs w:val="20"/>
        </w:rPr>
        <w:t xml:space="preserve"> of previous JSB TICAD </w:t>
      </w:r>
      <w:r w:rsidR="005F03E4" w:rsidRPr="00114F44">
        <w:rPr>
          <w:rFonts w:ascii="Arial" w:hAnsi="Arial" w:cs="Arial"/>
          <w:sz w:val="20"/>
          <w:szCs w:val="20"/>
        </w:rPr>
        <w:t>funded project</w:t>
      </w:r>
      <w:r w:rsidR="002A0D53" w:rsidRPr="00114F44">
        <w:rPr>
          <w:rFonts w:ascii="Arial" w:hAnsi="Arial" w:cs="Arial"/>
          <w:sz w:val="20"/>
          <w:szCs w:val="20"/>
        </w:rPr>
        <w:t>.</w:t>
      </w:r>
      <w:r w:rsidR="00137D1C" w:rsidRPr="00114F44">
        <w:rPr>
          <w:rFonts w:ascii="Arial" w:hAnsi="Arial" w:cs="Arial"/>
          <w:sz w:val="20"/>
          <w:szCs w:val="20"/>
        </w:rPr>
        <w:t xml:space="preserve"> </w:t>
      </w:r>
      <w:r w:rsidR="002A0D53" w:rsidRPr="00114F44">
        <w:rPr>
          <w:rFonts w:ascii="Arial" w:hAnsi="Arial" w:cs="Arial"/>
          <w:sz w:val="20"/>
          <w:szCs w:val="20"/>
        </w:rPr>
        <w:t xml:space="preserve">This </w:t>
      </w:r>
      <w:r w:rsidR="00F264D9" w:rsidRPr="00114F44">
        <w:rPr>
          <w:rFonts w:ascii="Arial" w:hAnsi="Arial" w:cs="Arial"/>
          <w:sz w:val="20"/>
          <w:szCs w:val="20"/>
        </w:rPr>
        <w:t xml:space="preserve">committee </w:t>
      </w:r>
      <w:r w:rsidR="002A0D53" w:rsidRPr="00114F44">
        <w:rPr>
          <w:rFonts w:ascii="Arial" w:hAnsi="Arial" w:cs="Arial"/>
          <w:sz w:val="20"/>
          <w:szCs w:val="20"/>
        </w:rPr>
        <w:t xml:space="preserve">will be </w:t>
      </w:r>
      <w:r w:rsidR="00FE473D" w:rsidRPr="00114F44">
        <w:rPr>
          <w:rFonts w:ascii="Arial" w:hAnsi="Arial" w:cs="Arial"/>
          <w:sz w:val="20"/>
          <w:szCs w:val="20"/>
        </w:rPr>
        <w:t xml:space="preserve">convened by UNDP </w:t>
      </w:r>
      <w:r w:rsidR="00587992" w:rsidRPr="00114F44">
        <w:rPr>
          <w:rFonts w:ascii="Arial" w:hAnsi="Arial" w:cs="Arial"/>
          <w:sz w:val="20"/>
          <w:szCs w:val="20"/>
        </w:rPr>
        <w:t>with participation</w:t>
      </w:r>
      <w:r w:rsidR="00B416CF" w:rsidRPr="00114F44">
        <w:rPr>
          <w:rFonts w:ascii="Arial" w:hAnsi="Arial" w:cs="Arial"/>
          <w:sz w:val="20"/>
          <w:szCs w:val="20"/>
        </w:rPr>
        <w:t xml:space="preserve"> </w:t>
      </w:r>
      <w:r w:rsidR="005835D1" w:rsidRPr="00114F44">
        <w:rPr>
          <w:rFonts w:ascii="Arial" w:hAnsi="Arial" w:cs="Arial"/>
          <w:sz w:val="20"/>
          <w:szCs w:val="20"/>
        </w:rPr>
        <w:t>from</w:t>
      </w:r>
      <w:r w:rsidR="00DE36CC" w:rsidRPr="00114F44">
        <w:rPr>
          <w:rFonts w:ascii="Arial" w:hAnsi="Arial" w:cs="Arial"/>
          <w:sz w:val="20"/>
          <w:szCs w:val="20"/>
        </w:rPr>
        <w:t xml:space="preserve"> key sectoral ministries</w:t>
      </w:r>
      <w:r w:rsidR="005E26A5" w:rsidRPr="00114F44">
        <w:rPr>
          <w:rFonts w:ascii="Arial" w:hAnsi="Arial" w:cs="Arial"/>
          <w:sz w:val="20"/>
          <w:szCs w:val="20"/>
        </w:rPr>
        <w:t xml:space="preserve"> to promote ownership and sustainability,</w:t>
      </w:r>
      <w:r w:rsidR="00DE36CC" w:rsidRPr="00114F44">
        <w:rPr>
          <w:rFonts w:ascii="Arial" w:hAnsi="Arial" w:cs="Arial"/>
          <w:sz w:val="20"/>
          <w:szCs w:val="20"/>
        </w:rPr>
        <w:t xml:space="preserve"> </w:t>
      </w:r>
      <w:r w:rsidR="004E328F" w:rsidRPr="00114F44">
        <w:rPr>
          <w:rFonts w:ascii="Arial" w:hAnsi="Arial" w:cs="Arial"/>
          <w:sz w:val="20"/>
          <w:szCs w:val="20"/>
        </w:rPr>
        <w:t>including the</w:t>
      </w:r>
      <w:r w:rsidR="00DE36CC" w:rsidRPr="00114F44">
        <w:rPr>
          <w:rFonts w:ascii="Arial" w:hAnsi="Arial" w:cs="Arial"/>
          <w:sz w:val="20"/>
          <w:szCs w:val="20"/>
        </w:rPr>
        <w:t xml:space="preserve"> Ministry of Higher Education – </w:t>
      </w:r>
      <w:r w:rsidR="003A4BE1" w:rsidRPr="00114F44">
        <w:rPr>
          <w:rFonts w:ascii="Arial" w:hAnsi="Arial" w:cs="Arial"/>
          <w:sz w:val="20"/>
          <w:szCs w:val="20"/>
        </w:rPr>
        <w:t>(</w:t>
      </w:r>
      <w:r w:rsidR="00ED09F4" w:rsidRPr="70D2945D">
        <w:rPr>
          <w:rFonts w:ascii="Arial" w:eastAsiaTheme="minorEastAsia" w:hAnsi="Arial" w:cs="Arial"/>
          <w:kern w:val="2"/>
          <w:sz w:val="20"/>
          <w:szCs w:val="20"/>
        </w:rPr>
        <w:t>MESRS</w:t>
      </w:r>
      <w:r w:rsidR="003A4BE1" w:rsidRPr="00114F44">
        <w:rPr>
          <w:rFonts w:ascii="Arial" w:hAnsi="Arial" w:cs="Arial"/>
          <w:sz w:val="20"/>
          <w:szCs w:val="20"/>
        </w:rPr>
        <w:t>)</w:t>
      </w:r>
      <w:r w:rsidR="00DE36CC" w:rsidRPr="00114F44">
        <w:rPr>
          <w:rFonts w:ascii="Arial" w:hAnsi="Arial" w:cs="Arial"/>
          <w:sz w:val="20"/>
          <w:szCs w:val="20"/>
        </w:rPr>
        <w:t xml:space="preserve">,  </w:t>
      </w:r>
      <w:r w:rsidR="008B00A2" w:rsidRPr="008B00A2">
        <w:rPr>
          <w:rFonts w:ascii="Arial" w:hAnsi="Arial" w:cs="Arial"/>
          <w:sz w:val="20"/>
          <w:szCs w:val="20"/>
        </w:rPr>
        <w:t>Minister of Youth and Sports, in charge of Civic Education and Citizenship Building</w:t>
      </w:r>
      <w:r w:rsidR="008B00A2">
        <w:rPr>
          <w:rFonts w:ascii="Arial" w:hAnsi="Arial" w:cs="Arial"/>
          <w:sz w:val="20"/>
          <w:szCs w:val="20"/>
        </w:rPr>
        <w:t xml:space="preserve"> </w:t>
      </w:r>
      <w:r w:rsidR="00CF75E6" w:rsidRPr="00114F44">
        <w:rPr>
          <w:rFonts w:ascii="Arial" w:hAnsi="Arial" w:cs="Arial"/>
          <w:sz w:val="20"/>
          <w:szCs w:val="20"/>
        </w:rPr>
        <w:t>(MJS</w:t>
      </w:r>
      <w:r w:rsidR="008B00A2">
        <w:rPr>
          <w:rFonts w:ascii="Arial" w:hAnsi="Arial" w:cs="Arial"/>
          <w:sz w:val="20"/>
          <w:szCs w:val="20"/>
        </w:rPr>
        <w:t>ICCC</w:t>
      </w:r>
      <w:r w:rsidR="00CF75E6" w:rsidRPr="00114F44">
        <w:rPr>
          <w:rFonts w:ascii="Arial" w:hAnsi="Arial" w:cs="Arial"/>
          <w:sz w:val="20"/>
          <w:szCs w:val="20"/>
        </w:rPr>
        <w:t>)</w:t>
      </w:r>
      <w:r w:rsidR="006212BC" w:rsidRPr="00114F44">
        <w:rPr>
          <w:rFonts w:ascii="Arial" w:hAnsi="Arial" w:cs="Arial"/>
          <w:sz w:val="20"/>
          <w:szCs w:val="20"/>
        </w:rPr>
        <w:t>,</w:t>
      </w:r>
      <w:r w:rsidR="00DE36CC" w:rsidRPr="00114F44">
        <w:rPr>
          <w:rFonts w:ascii="Arial" w:hAnsi="Arial" w:cs="Arial"/>
          <w:sz w:val="20"/>
          <w:szCs w:val="20"/>
        </w:rPr>
        <w:t xml:space="preserve"> and</w:t>
      </w:r>
      <w:r w:rsidR="002F1095" w:rsidRPr="00114F44">
        <w:rPr>
          <w:rFonts w:ascii="Arial" w:hAnsi="Arial" w:cs="Arial"/>
          <w:sz w:val="20"/>
          <w:szCs w:val="20"/>
        </w:rPr>
        <w:t xml:space="preserve"> </w:t>
      </w:r>
      <w:r w:rsidR="002F1095" w:rsidRPr="00114F44">
        <w:rPr>
          <w:rFonts w:ascii="Arial" w:hAnsi="Arial" w:cs="Arial"/>
          <w:sz w:val="20"/>
          <w:szCs w:val="20"/>
          <w:lang w:val="en-GB"/>
        </w:rPr>
        <w:t xml:space="preserve">Ministry for the Promotion of Women, Children and the Family </w:t>
      </w:r>
      <w:r w:rsidR="00CF75E6" w:rsidRPr="00114F44">
        <w:rPr>
          <w:rFonts w:ascii="Arial" w:hAnsi="Arial" w:cs="Arial"/>
          <w:sz w:val="20"/>
          <w:szCs w:val="20"/>
        </w:rPr>
        <w:t>(</w:t>
      </w:r>
      <w:r w:rsidR="00CF75E6" w:rsidRPr="70D2945D">
        <w:rPr>
          <w:rFonts w:ascii="Arial" w:eastAsiaTheme="minorEastAsia" w:hAnsi="Arial" w:cs="Arial"/>
          <w:kern w:val="2"/>
          <w:sz w:val="20"/>
          <w:szCs w:val="20"/>
        </w:rPr>
        <w:t>MPFEF</w:t>
      </w:r>
      <w:r w:rsidR="003A4BE1" w:rsidRPr="00114F44">
        <w:rPr>
          <w:rFonts w:ascii="Arial" w:hAnsi="Arial" w:cs="Arial"/>
          <w:sz w:val="20"/>
          <w:szCs w:val="20"/>
        </w:rPr>
        <w:t>)</w:t>
      </w:r>
      <w:r w:rsidR="006536EC" w:rsidRPr="00114F44">
        <w:rPr>
          <w:rFonts w:ascii="Arial" w:hAnsi="Arial" w:cs="Arial"/>
          <w:sz w:val="20"/>
          <w:szCs w:val="20"/>
        </w:rPr>
        <w:t xml:space="preserve">, </w:t>
      </w:r>
      <w:r w:rsidR="00CD13B6" w:rsidRPr="00CD13B6">
        <w:rPr>
          <w:rFonts w:ascii="Arial" w:hAnsi="Arial" w:cs="Arial"/>
          <w:sz w:val="20"/>
          <w:szCs w:val="20"/>
          <w:lang w:val="en-GB"/>
        </w:rPr>
        <w:t xml:space="preserve">Ministry of Territorial Administration and Decentralization (MATD), </w:t>
      </w:r>
      <w:r w:rsidR="006536EC" w:rsidRPr="00114F44">
        <w:rPr>
          <w:rFonts w:ascii="Arial" w:hAnsi="Arial" w:cs="Arial"/>
          <w:sz w:val="20"/>
          <w:szCs w:val="20"/>
        </w:rPr>
        <w:t xml:space="preserve">Ministry of Economy </w:t>
      </w:r>
      <w:r w:rsidR="001263C6" w:rsidRPr="00114F44">
        <w:rPr>
          <w:rFonts w:ascii="Arial" w:hAnsi="Arial" w:cs="Arial"/>
          <w:sz w:val="20"/>
          <w:szCs w:val="20"/>
        </w:rPr>
        <w:t xml:space="preserve">and Finance </w:t>
      </w:r>
      <w:r w:rsidR="006536EC" w:rsidRPr="00114F44">
        <w:rPr>
          <w:rFonts w:ascii="Arial" w:hAnsi="Arial" w:cs="Arial"/>
          <w:sz w:val="20"/>
          <w:szCs w:val="20"/>
        </w:rPr>
        <w:t>(MEF</w:t>
      </w:r>
      <w:r w:rsidR="001263C6" w:rsidRPr="00114F44">
        <w:rPr>
          <w:rFonts w:ascii="Arial" w:hAnsi="Arial" w:cs="Arial"/>
          <w:sz w:val="20"/>
          <w:szCs w:val="20"/>
        </w:rPr>
        <w:t>/DNPD</w:t>
      </w:r>
      <w:r w:rsidR="006536EC" w:rsidRPr="00114F44">
        <w:rPr>
          <w:rFonts w:ascii="Arial" w:hAnsi="Arial" w:cs="Arial"/>
          <w:sz w:val="20"/>
          <w:szCs w:val="20"/>
        </w:rPr>
        <w:t>)</w:t>
      </w:r>
      <w:r w:rsidR="00B40668">
        <w:rPr>
          <w:rFonts w:ascii="Arial" w:hAnsi="Arial" w:cs="Arial"/>
          <w:sz w:val="20"/>
          <w:szCs w:val="20"/>
        </w:rPr>
        <w:t xml:space="preserve"> </w:t>
      </w:r>
      <w:r w:rsidR="00817FE6">
        <w:rPr>
          <w:rFonts w:ascii="Arial" w:hAnsi="Arial" w:cs="Arial"/>
          <w:sz w:val="20"/>
          <w:szCs w:val="20"/>
        </w:rPr>
        <w:t xml:space="preserve">also </w:t>
      </w:r>
      <w:r w:rsidR="00B40668">
        <w:rPr>
          <w:rFonts w:ascii="Arial" w:hAnsi="Arial" w:cs="Arial"/>
          <w:sz w:val="20"/>
          <w:szCs w:val="20"/>
        </w:rPr>
        <w:t>in charge of development planning</w:t>
      </w:r>
      <w:r w:rsidR="002F1095" w:rsidRPr="00114F44">
        <w:rPr>
          <w:rFonts w:ascii="Arial" w:hAnsi="Arial" w:cs="Arial"/>
          <w:sz w:val="20"/>
          <w:szCs w:val="20"/>
        </w:rPr>
        <w:t>.</w:t>
      </w:r>
      <w:r w:rsidR="005835D1" w:rsidRPr="00114F44">
        <w:rPr>
          <w:rFonts w:ascii="Arial" w:hAnsi="Arial" w:cs="Arial"/>
          <w:sz w:val="20"/>
          <w:szCs w:val="20"/>
        </w:rPr>
        <w:t xml:space="preserve"> </w:t>
      </w:r>
      <w:r w:rsidR="00EB2800" w:rsidRPr="00114F44">
        <w:rPr>
          <w:rFonts w:ascii="Arial" w:hAnsi="Arial" w:cs="Arial"/>
          <w:sz w:val="20"/>
          <w:szCs w:val="20"/>
        </w:rPr>
        <w:t xml:space="preserve"> </w:t>
      </w:r>
      <w:r w:rsidR="003A4BE1" w:rsidRPr="00114F44">
        <w:rPr>
          <w:rFonts w:ascii="Arial" w:hAnsi="Arial" w:cs="Arial"/>
          <w:sz w:val="20"/>
          <w:szCs w:val="20"/>
        </w:rPr>
        <w:t>A</w:t>
      </w:r>
      <w:r w:rsidR="002A0D53" w:rsidRPr="00114F44">
        <w:rPr>
          <w:rFonts w:ascii="Arial" w:hAnsi="Arial" w:cs="Arial"/>
          <w:sz w:val="20"/>
          <w:szCs w:val="20"/>
        </w:rPr>
        <w:t xml:space="preserve"> key function of the committee will be </w:t>
      </w:r>
      <w:r w:rsidR="00395C96" w:rsidRPr="00114F44">
        <w:rPr>
          <w:rFonts w:ascii="Arial" w:hAnsi="Arial" w:cs="Arial"/>
          <w:sz w:val="20"/>
          <w:szCs w:val="20"/>
        </w:rPr>
        <w:t>t</w:t>
      </w:r>
      <w:r w:rsidRPr="00114F44">
        <w:rPr>
          <w:rFonts w:ascii="Arial" w:hAnsi="Arial" w:cs="Arial"/>
          <w:sz w:val="20"/>
          <w:szCs w:val="20"/>
        </w:rPr>
        <w:t xml:space="preserve">o oversee </w:t>
      </w:r>
      <w:r w:rsidR="00EB2800" w:rsidRPr="00114F44">
        <w:rPr>
          <w:rFonts w:ascii="Arial" w:hAnsi="Arial" w:cs="Arial"/>
          <w:sz w:val="20"/>
          <w:szCs w:val="20"/>
        </w:rPr>
        <w:t xml:space="preserve">the </w:t>
      </w:r>
      <w:r w:rsidRPr="00114F44">
        <w:rPr>
          <w:rFonts w:ascii="Arial" w:hAnsi="Arial" w:cs="Arial"/>
          <w:sz w:val="20"/>
          <w:szCs w:val="20"/>
        </w:rPr>
        <w:t>implementation</w:t>
      </w:r>
      <w:r w:rsidR="00EB2800" w:rsidRPr="00114F44">
        <w:rPr>
          <w:rFonts w:ascii="Arial" w:hAnsi="Arial" w:cs="Arial"/>
          <w:sz w:val="20"/>
          <w:szCs w:val="20"/>
        </w:rPr>
        <w:t xml:space="preserve"> of </w:t>
      </w:r>
      <w:r w:rsidR="00EB2800" w:rsidRPr="003E382C">
        <w:rPr>
          <w:rFonts w:ascii="Arial" w:hAnsi="Arial" w:cs="Arial"/>
          <w:sz w:val="20"/>
          <w:szCs w:val="20"/>
        </w:rPr>
        <w:t xml:space="preserve">the project </w:t>
      </w:r>
      <w:r w:rsidR="003E382C" w:rsidRPr="003E382C">
        <w:rPr>
          <w:rFonts w:ascii="Arial" w:hAnsi="Arial" w:cs="Arial"/>
          <w:sz w:val="20"/>
          <w:szCs w:val="20"/>
        </w:rPr>
        <w:t>activities,</w:t>
      </w:r>
      <w:r w:rsidR="00F12897" w:rsidRPr="003E382C">
        <w:rPr>
          <w:rFonts w:ascii="Arial" w:hAnsi="Arial" w:cs="Arial"/>
          <w:sz w:val="20"/>
          <w:szCs w:val="20"/>
        </w:rPr>
        <w:t xml:space="preserve"> and a b</w:t>
      </w:r>
      <w:r w:rsidR="00940164" w:rsidRPr="003E382C">
        <w:rPr>
          <w:rFonts w:ascii="Arial" w:hAnsi="Arial" w:cs="Arial"/>
          <w:sz w:val="20"/>
          <w:szCs w:val="20"/>
        </w:rPr>
        <w:t>road consultation will take place with o</w:t>
      </w:r>
      <w:r w:rsidR="001E49A6" w:rsidRPr="003E382C">
        <w:rPr>
          <w:rFonts w:ascii="Arial" w:hAnsi="Arial" w:cs="Arial"/>
          <w:sz w:val="20"/>
          <w:szCs w:val="20"/>
        </w:rPr>
        <w:t xml:space="preserve">ther </w:t>
      </w:r>
      <w:r w:rsidR="000C1F8B" w:rsidRPr="003E382C">
        <w:rPr>
          <w:rFonts w:ascii="Arial" w:hAnsi="Arial" w:cs="Arial"/>
          <w:sz w:val="20"/>
          <w:szCs w:val="20"/>
        </w:rPr>
        <w:t xml:space="preserve">line ministries and </w:t>
      </w:r>
      <w:r w:rsidR="001E49A6" w:rsidRPr="003E382C">
        <w:rPr>
          <w:rFonts w:ascii="Arial" w:hAnsi="Arial" w:cs="Arial"/>
          <w:sz w:val="20"/>
          <w:szCs w:val="20"/>
        </w:rPr>
        <w:t>stakeholders (civil</w:t>
      </w:r>
      <w:r w:rsidR="001E49A6" w:rsidRPr="00114F44">
        <w:rPr>
          <w:rFonts w:ascii="Arial" w:hAnsi="Arial" w:cs="Arial"/>
          <w:sz w:val="20"/>
          <w:szCs w:val="20"/>
        </w:rPr>
        <w:t xml:space="preserve"> society,</w:t>
      </w:r>
      <w:r w:rsidR="001263C6" w:rsidRPr="00114F44">
        <w:rPr>
          <w:rFonts w:ascii="Arial" w:hAnsi="Arial" w:cs="Arial"/>
          <w:sz w:val="20"/>
          <w:szCs w:val="20"/>
        </w:rPr>
        <w:t xml:space="preserve"> </w:t>
      </w:r>
      <w:r w:rsidR="00310E09" w:rsidRPr="00114F44">
        <w:rPr>
          <w:rFonts w:ascii="Arial" w:hAnsi="Arial" w:cs="Arial"/>
          <w:sz w:val="20"/>
          <w:szCs w:val="20"/>
        </w:rPr>
        <w:t xml:space="preserve">professional </w:t>
      </w:r>
      <w:r w:rsidR="00FE4E0E" w:rsidRPr="00114F44">
        <w:rPr>
          <w:rFonts w:ascii="Arial" w:hAnsi="Arial" w:cs="Arial"/>
          <w:sz w:val="20"/>
          <w:szCs w:val="20"/>
        </w:rPr>
        <w:t>organizations</w:t>
      </w:r>
      <w:r w:rsidR="00310E09" w:rsidRPr="00114F44">
        <w:rPr>
          <w:rFonts w:ascii="Arial" w:hAnsi="Arial" w:cs="Arial"/>
          <w:sz w:val="20"/>
          <w:szCs w:val="20"/>
        </w:rPr>
        <w:t>,</w:t>
      </w:r>
      <w:r w:rsidR="001E49A6" w:rsidRPr="00114F44">
        <w:rPr>
          <w:rFonts w:ascii="Arial" w:hAnsi="Arial" w:cs="Arial"/>
          <w:sz w:val="20"/>
          <w:szCs w:val="20"/>
        </w:rPr>
        <w:t xml:space="preserve"> academia, UN agencies, private sector) </w:t>
      </w:r>
      <w:r w:rsidR="00940164" w:rsidRPr="00114F44">
        <w:rPr>
          <w:rFonts w:ascii="Arial" w:hAnsi="Arial" w:cs="Arial"/>
          <w:sz w:val="20"/>
          <w:szCs w:val="20"/>
        </w:rPr>
        <w:t xml:space="preserve">and these partners </w:t>
      </w:r>
      <w:r w:rsidR="003F5E57" w:rsidRPr="00114F44">
        <w:rPr>
          <w:rFonts w:ascii="Arial" w:hAnsi="Arial" w:cs="Arial"/>
          <w:sz w:val="20"/>
          <w:szCs w:val="20"/>
        </w:rPr>
        <w:t>will be invited to the Technical Committee meeting</w:t>
      </w:r>
      <w:r w:rsidR="0080587C" w:rsidRPr="00114F44">
        <w:rPr>
          <w:rFonts w:ascii="Arial" w:hAnsi="Arial" w:cs="Arial"/>
          <w:sz w:val="20"/>
          <w:szCs w:val="20"/>
        </w:rPr>
        <w:t xml:space="preserve"> as needed and</w:t>
      </w:r>
      <w:r w:rsidR="003F5E57" w:rsidRPr="00114F44">
        <w:rPr>
          <w:rFonts w:ascii="Arial" w:hAnsi="Arial" w:cs="Arial"/>
          <w:sz w:val="20"/>
          <w:szCs w:val="20"/>
        </w:rPr>
        <w:t xml:space="preserve"> </w:t>
      </w:r>
      <w:r w:rsidR="001E49A6" w:rsidRPr="00114F44">
        <w:rPr>
          <w:rFonts w:ascii="Arial" w:hAnsi="Arial" w:cs="Arial"/>
          <w:sz w:val="20"/>
          <w:szCs w:val="20"/>
        </w:rPr>
        <w:t>depending on the discussions</w:t>
      </w:r>
      <w:r w:rsidR="003F5E57" w:rsidRPr="00114F44">
        <w:rPr>
          <w:rFonts w:ascii="Arial" w:hAnsi="Arial" w:cs="Arial"/>
          <w:sz w:val="20"/>
          <w:szCs w:val="20"/>
        </w:rPr>
        <w:t>.</w:t>
      </w:r>
    </w:p>
    <w:p w14:paraId="42C47C33" w14:textId="77777777" w:rsidR="00B65548" w:rsidRPr="00114F44" w:rsidRDefault="00B65548" w:rsidP="007D117B">
      <w:pPr>
        <w:pStyle w:val="Default"/>
        <w:jc w:val="both"/>
        <w:rPr>
          <w:rFonts w:ascii="Arial" w:hAnsi="Arial" w:cs="Arial"/>
          <w:sz w:val="20"/>
          <w:szCs w:val="20"/>
        </w:rPr>
      </w:pPr>
    </w:p>
    <w:p w14:paraId="799F6603" w14:textId="5A24E3D9" w:rsidR="00B65548" w:rsidRPr="00114F44" w:rsidRDefault="00B65548" w:rsidP="007D117B">
      <w:pPr>
        <w:pStyle w:val="Default"/>
        <w:jc w:val="both"/>
        <w:rPr>
          <w:rFonts w:ascii="Arial" w:hAnsi="Arial" w:cs="Arial"/>
          <w:sz w:val="20"/>
          <w:szCs w:val="20"/>
        </w:rPr>
      </w:pPr>
      <w:r w:rsidRPr="00114F44">
        <w:rPr>
          <w:rFonts w:ascii="Arial" w:hAnsi="Arial" w:cs="Arial"/>
          <w:sz w:val="20"/>
          <w:szCs w:val="20"/>
        </w:rPr>
        <w:t xml:space="preserve">The PIP will be implemented </w:t>
      </w:r>
      <w:r w:rsidR="00855BFA" w:rsidRPr="00114F44">
        <w:rPr>
          <w:rFonts w:ascii="Arial" w:hAnsi="Arial" w:cs="Arial"/>
          <w:sz w:val="20"/>
          <w:szCs w:val="20"/>
        </w:rPr>
        <w:t xml:space="preserve">by a small project team while </w:t>
      </w:r>
      <w:r w:rsidRPr="00114F44">
        <w:rPr>
          <w:rFonts w:ascii="Arial" w:hAnsi="Arial" w:cs="Arial"/>
          <w:sz w:val="20"/>
          <w:szCs w:val="20"/>
        </w:rPr>
        <w:t xml:space="preserve">the </w:t>
      </w:r>
      <w:r w:rsidR="00982DFC" w:rsidRPr="00114F44">
        <w:rPr>
          <w:rFonts w:ascii="Arial" w:hAnsi="Arial" w:cs="Arial"/>
          <w:sz w:val="20"/>
          <w:szCs w:val="20"/>
        </w:rPr>
        <w:t>daily oversight</w:t>
      </w:r>
      <w:r w:rsidR="003B3760" w:rsidRPr="00114F44">
        <w:rPr>
          <w:rFonts w:ascii="Arial" w:hAnsi="Arial" w:cs="Arial"/>
          <w:sz w:val="20"/>
          <w:szCs w:val="20"/>
        </w:rPr>
        <w:t xml:space="preserve"> </w:t>
      </w:r>
      <w:r w:rsidR="00D655E5" w:rsidRPr="00114F44">
        <w:rPr>
          <w:rFonts w:ascii="Arial" w:hAnsi="Arial" w:cs="Arial"/>
          <w:sz w:val="20"/>
          <w:szCs w:val="20"/>
        </w:rPr>
        <w:t>will be exercised by</w:t>
      </w:r>
      <w:r w:rsidR="003B3760" w:rsidRPr="00114F44">
        <w:rPr>
          <w:rFonts w:ascii="Arial" w:hAnsi="Arial" w:cs="Arial"/>
          <w:sz w:val="20"/>
          <w:szCs w:val="20"/>
        </w:rPr>
        <w:t xml:space="preserve"> </w:t>
      </w:r>
      <w:r w:rsidRPr="00114F44">
        <w:rPr>
          <w:rFonts w:ascii="Arial" w:hAnsi="Arial" w:cs="Arial"/>
          <w:sz w:val="20"/>
          <w:szCs w:val="20"/>
        </w:rPr>
        <w:t xml:space="preserve">the UNDP Deputy Resident Representative (DRR) with the support from </w:t>
      </w:r>
      <w:r w:rsidR="00A623D0" w:rsidRPr="00114F44">
        <w:rPr>
          <w:rFonts w:ascii="Arial" w:hAnsi="Arial" w:cs="Arial"/>
          <w:sz w:val="20"/>
          <w:szCs w:val="20"/>
        </w:rPr>
        <w:t>the</w:t>
      </w:r>
      <w:r w:rsidRPr="00114F44">
        <w:rPr>
          <w:rFonts w:ascii="Arial" w:hAnsi="Arial" w:cs="Arial"/>
          <w:sz w:val="20"/>
          <w:szCs w:val="20"/>
        </w:rPr>
        <w:t xml:space="preserve"> </w:t>
      </w:r>
      <w:r w:rsidR="00E43E73" w:rsidRPr="00114F44">
        <w:rPr>
          <w:rFonts w:ascii="Arial" w:hAnsi="Arial" w:cs="Arial"/>
          <w:sz w:val="20"/>
          <w:szCs w:val="20"/>
        </w:rPr>
        <w:t>Inclusive Growth</w:t>
      </w:r>
      <w:r w:rsidRPr="00114F44">
        <w:rPr>
          <w:rFonts w:ascii="Arial" w:hAnsi="Arial" w:cs="Arial"/>
          <w:sz w:val="20"/>
          <w:szCs w:val="20"/>
        </w:rPr>
        <w:t xml:space="preserve"> Unit.</w:t>
      </w:r>
      <w:r w:rsidR="004E328F" w:rsidRPr="00114F44">
        <w:rPr>
          <w:rFonts w:ascii="Arial" w:hAnsi="Arial" w:cs="Arial"/>
          <w:sz w:val="20"/>
          <w:szCs w:val="20"/>
        </w:rPr>
        <w:t xml:space="preserve"> </w:t>
      </w:r>
      <w:r w:rsidRPr="00114F44">
        <w:rPr>
          <w:rFonts w:ascii="Arial" w:hAnsi="Arial" w:cs="Arial"/>
          <w:sz w:val="20"/>
          <w:szCs w:val="20"/>
        </w:rPr>
        <w:t xml:space="preserve">UNDP’s Programme, Compliance, Oversight and Monitoring (PCOM) Unit and the Procurement Unit will provide support to ensure </w:t>
      </w:r>
      <w:r w:rsidR="006C7EAB" w:rsidRPr="00114F44">
        <w:rPr>
          <w:rFonts w:ascii="Arial" w:hAnsi="Arial" w:cs="Arial"/>
          <w:sz w:val="20"/>
          <w:szCs w:val="20"/>
        </w:rPr>
        <w:t xml:space="preserve">quality assurance, </w:t>
      </w:r>
      <w:r w:rsidRPr="00114F44">
        <w:rPr>
          <w:rFonts w:ascii="Arial" w:hAnsi="Arial" w:cs="Arial"/>
          <w:sz w:val="20"/>
          <w:szCs w:val="20"/>
        </w:rPr>
        <w:t xml:space="preserve">value for money, </w:t>
      </w:r>
      <w:r w:rsidR="00D655E5" w:rsidRPr="00114F44">
        <w:rPr>
          <w:rFonts w:ascii="Arial" w:hAnsi="Arial" w:cs="Arial"/>
          <w:sz w:val="20"/>
          <w:szCs w:val="20"/>
        </w:rPr>
        <w:t>efficiency,</w:t>
      </w:r>
      <w:r w:rsidRPr="00114F44">
        <w:rPr>
          <w:rFonts w:ascii="Arial" w:hAnsi="Arial" w:cs="Arial"/>
          <w:sz w:val="20"/>
          <w:szCs w:val="20"/>
        </w:rPr>
        <w:t xml:space="preserve"> and effectiveness of </w:t>
      </w:r>
      <w:r w:rsidR="004C776E" w:rsidRPr="00114F44">
        <w:rPr>
          <w:rFonts w:ascii="Arial" w:hAnsi="Arial" w:cs="Arial"/>
          <w:sz w:val="20"/>
          <w:szCs w:val="20"/>
        </w:rPr>
        <w:t>the proposed interventions</w:t>
      </w:r>
      <w:r w:rsidRPr="00114F44">
        <w:rPr>
          <w:rFonts w:ascii="Arial" w:hAnsi="Arial" w:cs="Arial"/>
          <w:sz w:val="20"/>
          <w:szCs w:val="20"/>
        </w:rPr>
        <w:t>.</w:t>
      </w:r>
    </w:p>
    <w:p w14:paraId="2E7B8156" w14:textId="531D8A7F" w:rsidR="003351A5" w:rsidRPr="00114F44" w:rsidRDefault="003351A5" w:rsidP="007D117B">
      <w:pPr>
        <w:pStyle w:val="Default"/>
        <w:jc w:val="both"/>
        <w:rPr>
          <w:rFonts w:ascii="Arial" w:hAnsi="Arial" w:cs="Arial"/>
          <w:sz w:val="20"/>
          <w:szCs w:val="20"/>
        </w:rPr>
      </w:pPr>
    </w:p>
    <w:p w14:paraId="2F570434" w14:textId="3FF3163E" w:rsidR="003351A5" w:rsidRPr="00114F44" w:rsidRDefault="003351A5" w:rsidP="007D117B">
      <w:pPr>
        <w:pStyle w:val="Default"/>
        <w:jc w:val="both"/>
        <w:rPr>
          <w:rFonts w:ascii="Arial" w:hAnsi="Arial" w:cs="Arial"/>
          <w:sz w:val="20"/>
          <w:szCs w:val="20"/>
          <w:lang w:val="en-GB"/>
        </w:rPr>
      </w:pPr>
      <w:r w:rsidRPr="11C29DA0">
        <w:rPr>
          <w:rFonts w:ascii="Arial" w:hAnsi="Arial" w:cs="Arial"/>
          <w:sz w:val="20"/>
          <w:szCs w:val="20"/>
          <w:lang w:val="en-GB"/>
        </w:rPr>
        <w:t xml:space="preserve">Quarterly </w:t>
      </w:r>
      <w:r w:rsidR="00781071" w:rsidRPr="11C29DA0">
        <w:rPr>
          <w:rFonts w:ascii="Arial" w:hAnsi="Arial" w:cs="Arial"/>
          <w:sz w:val="20"/>
          <w:szCs w:val="20"/>
          <w:lang w:val="en-GB"/>
        </w:rPr>
        <w:t xml:space="preserve">Technical Committee meetings will be convened by </w:t>
      </w:r>
      <w:r w:rsidR="004E328F" w:rsidRPr="11C29DA0">
        <w:rPr>
          <w:rFonts w:ascii="Arial" w:hAnsi="Arial" w:cs="Arial"/>
          <w:sz w:val="20"/>
          <w:szCs w:val="20"/>
          <w:lang w:val="en-GB"/>
        </w:rPr>
        <w:t>the UNDP</w:t>
      </w:r>
      <w:r w:rsidR="00817E6C" w:rsidRPr="11C29DA0">
        <w:rPr>
          <w:rFonts w:ascii="Arial" w:hAnsi="Arial" w:cs="Arial"/>
          <w:sz w:val="20"/>
          <w:szCs w:val="20"/>
          <w:lang w:val="en-GB"/>
        </w:rPr>
        <w:t xml:space="preserve"> with participation of the key sectoral ministries</w:t>
      </w:r>
      <w:r w:rsidR="00781071" w:rsidRPr="11C29DA0">
        <w:rPr>
          <w:rFonts w:ascii="Arial" w:hAnsi="Arial" w:cs="Arial"/>
          <w:sz w:val="20"/>
          <w:szCs w:val="20"/>
          <w:lang w:val="en-GB"/>
        </w:rPr>
        <w:t xml:space="preserve"> </w:t>
      </w:r>
      <w:r w:rsidR="003745D5" w:rsidRPr="11C29DA0">
        <w:rPr>
          <w:rFonts w:ascii="Arial" w:hAnsi="Arial" w:cs="Arial"/>
          <w:sz w:val="20"/>
          <w:szCs w:val="20"/>
          <w:lang w:val="en-GB"/>
        </w:rPr>
        <w:t xml:space="preserve">to provide guidance and oversight. The project team will ensure that </w:t>
      </w:r>
      <w:r w:rsidR="003E3DA9" w:rsidRPr="11C29DA0">
        <w:rPr>
          <w:rFonts w:ascii="Arial" w:hAnsi="Arial" w:cs="Arial"/>
          <w:sz w:val="20"/>
          <w:szCs w:val="20"/>
          <w:lang w:val="en-GB"/>
        </w:rPr>
        <w:t>quarterly progress reports are prepared for circulation and discussion in the quarterly meetings.</w:t>
      </w:r>
    </w:p>
    <w:p w14:paraId="32B079EA" w14:textId="3741D1E9" w:rsidR="00CF076E" w:rsidRPr="00114F44" w:rsidRDefault="00CF076E" w:rsidP="007D117B">
      <w:pPr>
        <w:pStyle w:val="Default"/>
        <w:jc w:val="both"/>
        <w:rPr>
          <w:rFonts w:ascii="Arial" w:hAnsi="Arial" w:cs="Arial"/>
          <w:sz w:val="20"/>
          <w:szCs w:val="20"/>
        </w:rPr>
      </w:pPr>
    </w:p>
    <w:p w14:paraId="731EB18E" w14:textId="6BA91061" w:rsidR="00CF076E" w:rsidRDefault="00B1024E" w:rsidP="007D117B">
      <w:pPr>
        <w:pStyle w:val="Default"/>
        <w:jc w:val="both"/>
        <w:rPr>
          <w:rFonts w:ascii="Arial" w:hAnsi="Arial" w:cs="Arial"/>
          <w:sz w:val="20"/>
          <w:szCs w:val="20"/>
        </w:rPr>
      </w:pPr>
      <w:r w:rsidRPr="00114F44">
        <w:rPr>
          <w:rFonts w:ascii="Arial" w:hAnsi="Arial" w:cs="Arial"/>
          <w:sz w:val="20"/>
          <w:szCs w:val="20"/>
        </w:rPr>
        <w:t>As detailed in the monitoring matrix, i</w:t>
      </w:r>
      <w:r w:rsidR="00CF076E" w:rsidRPr="00114F44">
        <w:rPr>
          <w:rFonts w:ascii="Arial" w:hAnsi="Arial" w:cs="Arial"/>
          <w:sz w:val="20"/>
          <w:szCs w:val="20"/>
        </w:rPr>
        <w:t>t is expected that an initiation phase report will be presented to technical committee and key stakeholders at the end of the project period</w:t>
      </w:r>
      <w:r w:rsidR="00457E2E" w:rsidRPr="00114F44">
        <w:rPr>
          <w:rFonts w:ascii="Arial" w:hAnsi="Arial" w:cs="Arial"/>
          <w:sz w:val="20"/>
          <w:szCs w:val="20"/>
        </w:rPr>
        <w:t xml:space="preserve"> alongside the impact assessment</w:t>
      </w:r>
      <w:r w:rsidR="008A3351" w:rsidRPr="00114F44">
        <w:rPr>
          <w:rFonts w:ascii="Arial" w:hAnsi="Arial" w:cs="Arial"/>
          <w:sz w:val="20"/>
          <w:szCs w:val="20"/>
        </w:rPr>
        <w:t xml:space="preserve"> findings</w:t>
      </w:r>
      <w:r w:rsidR="00457E2E" w:rsidRPr="00114F44">
        <w:rPr>
          <w:rFonts w:ascii="Arial" w:hAnsi="Arial" w:cs="Arial"/>
          <w:sz w:val="20"/>
          <w:szCs w:val="20"/>
        </w:rPr>
        <w:t xml:space="preserve">, which will inform the development of a </w:t>
      </w:r>
      <w:r w:rsidR="00B23B20" w:rsidRPr="00114F44">
        <w:rPr>
          <w:rFonts w:ascii="Arial" w:hAnsi="Arial" w:cs="Arial"/>
          <w:sz w:val="20"/>
          <w:szCs w:val="20"/>
        </w:rPr>
        <w:t>fully-fledged</w:t>
      </w:r>
      <w:r w:rsidR="00457E2E" w:rsidRPr="00114F44">
        <w:rPr>
          <w:rFonts w:ascii="Arial" w:hAnsi="Arial" w:cs="Arial"/>
          <w:sz w:val="20"/>
          <w:szCs w:val="20"/>
        </w:rPr>
        <w:t xml:space="preserve"> project to be nationally implemented.</w:t>
      </w:r>
    </w:p>
    <w:p w14:paraId="61744811" w14:textId="77777777" w:rsidR="00597551" w:rsidRPr="00F37B63" w:rsidRDefault="00597551" w:rsidP="007D117B">
      <w:pPr>
        <w:pStyle w:val="Default"/>
        <w:jc w:val="both"/>
        <w:rPr>
          <w:rFonts w:ascii="Arial" w:hAnsi="Arial" w:cs="Arial"/>
          <w:sz w:val="20"/>
          <w:szCs w:val="20"/>
          <w:lang w:val="en-GB"/>
        </w:rPr>
      </w:pPr>
    </w:p>
    <w:tbl>
      <w:tblPr>
        <w:tblStyle w:val="Grilledutableau"/>
        <w:tblW w:w="0" w:type="auto"/>
        <w:tblLook w:val="04A0" w:firstRow="1" w:lastRow="0" w:firstColumn="1" w:lastColumn="0" w:noHBand="0" w:noVBand="1"/>
      </w:tblPr>
      <w:tblGrid>
        <w:gridCol w:w="3470"/>
        <w:gridCol w:w="6122"/>
        <w:tblGridChange w:id="0">
          <w:tblGrid>
            <w:gridCol w:w="3470"/>
            <w:gridCol w:w="6122"/>
          </w:tblGrid>
        </w:tblGridChange>
      </w:tblGrid>
      <w:tr w:rsidR="008956B0" w:rsidRPr="003C24CF" w14:paraId="4840A975" w14:textId="77777777" w:rsidTr="00FE6455">
        <w:trPr>
          <w:tblHeader/>
        </w:trPr>
        <w:tc>
          <w:tcPr>
            <w:tcW w:w="0" w:type="auto"/>
            <w:shd w:val="clear" w:color="auto" w:fill="D9E2F3" w:themeFill="accent5" w:themeFillTint="33"/>
            <w:hideMark/>
          </w:tcPr>
          <w:p w14:paraId="69E4FF93" w14:textId="1A27BEB4" w:rsidR="00597551" w:rsidRPr="003C24CF" w:rsidRDefault="00597551" w:rsidP="00597551">
            <w:pPr>
              <w:pStyle w:val="Default"/>
              <w:jc w:val="both"/>
              <w:rPr>
                <w:rFonts w:ascii="Arial" w:hAnsi="Arial" w:cs="Arial"/>
                <w:b/>
                <w:bCs/>
                <w:sz w:val="20"/>
                <w:szCs w:val="20"/>
                <w:lang w:val="en-GB"/>
              </w:rPr>
            </w:pPr>
            <w:r w:rsidRPr="003C24CF">
              <w:rPr>
                <w:rFonts w:ascii="Arial" w:hAnsi="Arial" w:cs="Arial"/>
                <w:b/>
                <w:bCs/>
                <w:sz w:val="20"/>
                <w:szCs w:val="20"/>
                <w:lang w:val="en-GB"/>
              </w:rPr>
              <w:t>Partner</w:t>
            </w:r>
            <w:r w:rsidR="00744B89" w:rsidRPr="003C24CF">
              <w:rPr>
                <w:rFonts w:ascii="Arial" w:hAnsi="Arial" w:cs="Arial"/>
                <w:b/>
                <w:bCs/>
                <w:sz w:val="20"/>
                <w:szCs w:val="20"/>
                <w:lang w:val="en-GB"/>
              </w:rPr>
              <w:t>s</w:t>
            </w:r>
          </w:p>
        </w:tc>
        <w:tc>
          <w:tcPr>
            <w:tcW w:w="0" w:type="auto"/>
            <w:shd w:val="clear" w:color="auto" w:fill="D9E2F3" w:themeFill="accent5" w:themeFillTint="33"/>
            <w:hideMark/>
          </w:tcPr>
          <w:p w14:paraId="112D89B7" w14:textId="77777777" w:rsidR="00597551" w:rsidRPr="003C24CF" w:rsidRDefault="00597551" w:rsidP="00597551">
            <w:pPr>
              <w:pStyle w:val="Default"/>
              <w:jc w:val="both"/>
              <w:rPr>
                <w:rFonts w:ascii="Arial" w:hAnsi="Arial" w:cs="Arial"/>
                <w:b/>
                <w:bCs/>
                <w:sz w:val="20"/>
                <w:szCs w:val="20"/>
                <w:lang w:val="en-GB"/>
              </w:rPr>
            </w:pPr>
            <w:r w:rsidRPr="003C24CF">
              <w:rPr>
                <w:rFonts w:ascii="Arial" w:hAnsi="Arial" w:cs="Arial"/>
                <w:b/>
                <w:bCs/>
                <w:sz w:val="20"/>
                <w:szCs w:val="20"/>
                <w:lang w:val="en-GB"/>
              </w:rPr>
              <w:t>Role Description</w:t>
            </w:r>
          </w:p>
        </w:tc>
      </w:tr>
      <w:tr w:rsidR="008956B0" w:rsidRPr="008956B0" w14:paraId="0A0E8B62" w14:textId="77777777" w:rsidTr="00597551">
        <w:tc>
          <w:tcPr>
            <w:tcW w:w="0" w:type="auto"/>
            <w:hideMark/>
          </w:tcPr>
          <w:p w14:paraId="76E9FE92" w14:textId="6E5BB327" w:rsidR="00597551" w:rsidRPr="00F37B63" w:rsidRDefault="00597551" w:rsidP="00597551">
            <w:pPr>
              <w:pStyle w:val="Default"/>
              <w:jc w:val="both"/>
              <w:rPr>
                <w:rFonts w:ascii="Arial" w:hAnsi="Arial" w:cs="Arial"/>
                <w:sz w:val="20"/>
                <w:szCs w:val="20"/>
                <w:lang w:val="en-GB"/>
              </w:rPr>
            </w:pPr>
            <w:r w:rsidRPr="00F37B63">
              <w:rPr>
                <w:rFonts w:ascii="Arial" w:hAnsi="Arial" w:cs="Arial"/>
                <w:sz w:val="20"/>
                <w:szCs w:val="20"/>
                <w:lang w:val="en-GB"/>
              </w:rPr>
              <w:t>Ministry of National Entrepreneurship, Employment and Vocational Training</w:t>
            </w:r>
            <w:r w:rsidR="00CC11A4" w:rsidRPr="00F37B63">
              <w:rPr>
                <w:rFonts w:ascii="Arial" w:hAnsi="Arial" w:cs="Arial"/>
                <w:sz w:val="20"/>
                <w:szCs w:val="20"/>
                <w:lang w:val="en-GB"/>
              </w:rPr>
              <w:t xml:space="preserve"> (MENEFP</w:t>
            </w:r>
            <w:r w:rsidR="001F29EA" w:rsidRPr="00F37B63">
              <w:rPr>
                <w:rFonts w:ascii="Arial" w:hAnsi="Arial" w:cs="Arial"/>
                <w:sz w:val="20"/>
                <w:szCs w:val="20"/>
                <w:lang w:val="en-GB"/>
              </w:rPr>
              <w:t>)</w:t>
            </w:r>
            <w:r w:rsidR="002B1200" w:rsidRPr="00F37B63">
              <w:rPr>
                <w:rFonts w:ascii="Arial" w:hAnsi="Arial" w:cs="Arial"/>
                <w:sz w:val="20"/>
                <w:szCs w:val="20"/>
                <w:lang w:val="en-GB"/>
              </w:rPr>
              <w:t xml:space="preserve"> and </w:t>
            </w:r>
            <w:r w:rsidR="005E7C45" w:rsidRPr="00F37B63">
              <w:rPr>
                <w:rFonts w:ascii="Arial" w:hAnsi="Arial" w:cs="Arial"/>
                <w:sz w:val="20"/>
                <w:szCs w:val="20"/>
                <w:lang w:val="en-GB"/>
              </w:rPr>
              <w:t>affiliated</w:t>
            </w:r>
            <w:r w:rsidR="00544A0D" w:rsidRPr="00F37B63">
              <w:rPr>
                <w:rFonts w:ascii="Arial" w:hAnsi="Arial" w:cs="Arial"/>
                <w:sz w:val="20"/>
                <w:szCs w:val="20"/>
                <w:lang w:val="en-GB"/>
              </w:rPr>
              <w:t xml:space="preserve"> </w:t>
            </w:r>
            <w:r w:rsidR="00544A0D" w:rsidRPr="00F37B63">
              <w:rPr>
                <w:rFonts w:ascii="Arial" w:hAnsi="Arial" w:cs="Arial"/>
                <w:sz w:val="20"/>
                <w:szCs w:val="20"/>
                <w:lang w:val="en-GB"/>
              </w:rPr>
              <w:t>sectoral institutions</w:t>
            </w:r>
          </w:p>
        </w:tc>
        <w:tc>
          <w:tcPr>
            <w:tcW w:w="0" w:type="auto"/>
            <w:hideMark/>
          </w:tcPr>
          <w:p w14:paraId="09D81D94" w14:textId="32D2BBA6" w:rsidR="00597551" w:rsidRPr="00F37B63" w:rsidRDefault="0034786C" w:rsidP="00597551">
            <w:pPr>
              <w:pStyle w:val="Default"/>
              <w:jc w:val="both"/>
              <w:rPr>
                <w:rFonts w:ascii="Arial" w:hAnsi="Arial" w:cs="Arial"/>
                <w:sz w:val="20"/>
                <w:szCs w:val="20"/>
                <w:lang w:val="en-GB"/>
              </w:rPr>
            </w:pPr>
            <w:r w:rsidRPr="00F37B63">
              <w:rPr>
                <w:rFonts w:ascii="Arial" w:hAnsi="Arial" w:cs="Arial"/>
                <w:sz w:val="20"/>
                <w:szCs w:val="20"/>
                <w:lang w:val="en-GB"/>
              </w:rPr>
              <w:t xml:space="preserve">The Ministry will provide institutional oversight and ensure alignment with national entrepreneurship and </w:t>
            </w:r>
            <w:r w:rsidRPr="00F37B63">
              <w:rPr>
                <w:rFonts w:ascii="Arial" w:hAnsi="Arial" w:cs="Arial"/>
                <w:sz w:val="20"/>
                <w:szCs w:val="20"/>
                <w:lang w:val="en-GB"/>
              </w:rPr>
              <w:t>professional training</w:t>
            </w:r>
            <w:r w:rsidRPr="00F37B63">
              <w:rPr>
                <w:rFonts w:ascii="Arial" w:hAnsi="Arial" w:cs="Arial"/>
                <w:sz w:val="20"/>
                <w:szCs w:val="20"/>
                <w:lang w:val="en-GB"/>
              </w:rPr>
              <w:t xml:space="preserve"> policies</w:t>
            </w:r>
            <w:r w:rsidRPr="00F37B63">
              <w:rPr>
                <w:rFonts w:ascii="Arial" w:hAnsi="Arial" w:cs="Arial"/>
                <w:sz w:val="20"/>
                <w:szCs w:val="20"/>
                <w:lang w:val="en-GB"/>
              </w:rPr>
              <w:t xml:space="preserve">. </w:t>
            </w:r>
            <w:r w:rsidR="00597551" w:rsidRPr="00F37B63">
              <w:rPr>
                <w:rFonts w:ascii="Arial" w:hAnsi="Arial" w:cs="Arial"/>
                <w:sz w:val="20"/>
                <w:szCs w:val="20"/>
                <w:lang w:val="en-GB"/>
              </w:rPr>
              <w:t xml:space="preserve">The National Directorate of Vocational Training and the National Directorate of </w:t>
            </w:r>
            <w:r w:rsidRPr="00F37B63">
              <w:rPr>
                <w:rFonts w:ascii="Arial" w:hAnsi="Arial" w:cs="Arial"/>
                <w:sz w:val="20"/>
                <w:szCs w:val="20"/>
                <w:lang w:val="en-GB"/>
              </w:rPr>
              <w:t>Entrepreneurship</w:t>
            </w:r>
            <w:r w:rsidR="00597551" w:rsidRPr="00F37B63">
              <w:rPr>
                <w:rFonts w:ascii="Arial" w:hAnsi="Arial" w:cs="Arial"/>
                <w:sz w:val="20"/>
                <w:szCs w:val="20"/>
                <w:lang w:val="en-GB"/>
              </w:rPr>
              <w:t xml:space="preserve"> will support </w:t>
            </w:r>
            <w:r w:rsidR="00597551" w:rsidRPr="00F37B63">
              <w:rPr>
                <w:rFonts w:ascii="Arial" w:hAnsi="Arial" w:cs="Arial"/>
                <w:sz w:val="20"/>
                <w:szCs w:val="20"/>
                <w:u w:val="single"/>
                <w:lang w:val="en-GB"/>
              </w:rPr>
              <w:t>Activities 1.1 and 1.2</w:t>
            </w:r>
            <w:r w:rsidR="00597551" w:rsidRPr="00F37B63">
              <w:rPr>
                <w:rFonts w:ascii="Arial" w:hAnsi="Arial" w:cs="Arial"/>
                <w:sz w:val="20"/>
                <w:szCs w:val="20"/>
                <w:lang w:val="en-GB"/>
              </w:rPr>
              <w:t xml:space="preserve"> through </w:t>
            </w:r>
            <w:r w:rsidR="00545996" w:rsidRPr="00F37B63">
              <w:rPr>
                <w:rFonts w:ascii="Arial" w:hAnsi="Arial" w:cs="Arial"/>
                <w:sz w:val="20"/>
                <w:szCs w:val="20"/>
                <w:lang w:val="en-GB"/>
              </w:rPr>
              <w:t>validation of training modules, support to youth entrepreneurship, and potential integration of the modules into national training programmes</w:t>
            </w:r>
            <w:r w:rsidR="00597551" w:rsidRPr="00F37B63">
              <w:rPr>
                <w:rFonts w:ascii="Arial" w:hAnsi="Arial" w:cs="Arial"/>
                <w:sz w:val="20"/>
                <w:szCs w:val="20"/>
                <w:lang w:val="en-GB"/>
              </w:rPr>
              <w:t>.</w:t>
            </w:r>
          </w:p>
        </w:tc>
      </w:tr>
      <w:tr w:rsidR="008956B0" w:rsidRPr="008956B0" w14:paraId="5065D881" w14:textId="77777777" w:rsidTr="00597551">
        <w:tc>
          <w:tcPr>
            <w:tcW w:w="0" w:type="auto"/>
            <w:hideMark/>
          </w:tcPr>
          <w:p w14:paraId="11508667" w14:textId="5510A558" w:rsidR="00597551" w:rsidRPr="00F37B63" w:rsidRDefault="00597551" w:rsidP="00597551">
            <w:pPr>
              <w:pStyle w:val="Default"/>
              <w:jc w:val="both"/>
              <w:rPr>
                <w:rFonts w:ascii="Arial" w:hAnsi="Arial" w:cs="Arial"/>
                <w:sz w:val="20"/>
                <w:szCs w:val="20"/>
                <w:lang w:val="en-GB"/>
              </w:rPr>
            </w:pPr>
            <w:r w:rsidRPr="00F37B63">
              <w:rPr>
                <w:rFonts w:ascii="Arial" w:hAnsi="Arial" w:cs="Arial"/>
                <w:sz w:val="20"/>
                <w:szCs w:val="20"/>
                <w:lang w:val="en-GB"/>
              </w:rPr>
              <w:t>Research and Training Center for Light and Textile Industries</w:t>
            </w:r>
            <w:r w:rsidR="007C40D9" w:rsidRPr="00F37B63">
              <w:rPr>
                <w:rFonts w:ascii="Arial" w:hAnsi="Arial" w:cs="Arial"/>
                <w:sz w:val="20"/>
                <w:szCs w:val="20"/>
                <w:lang w:val="en-GB"/>
              </w:rPr>
              <w:t xml:space="preserve"> (CERFILTEX</w:t>
            </w:r>
            <w:r w:rsidR="00544A0D" w:rsidRPr="00F37B63">
              <w:rPr>
                <w:rFonts w:ascii="Arial" w:hAnsi="Arial" w:cs="Arial"/>
                <w:sz w:val="20"/>
                <w:szCs w:val="20"/>
                <w:lang w:val="en-GB"/>
              </w:rPr>
              <w:t>/</w:t>
            </w:r>
            <w:r w:rsidR="00544A0D" w:rsidRPr="00F37B63">
              <w:rPr>
                <w:rFonts w:ascii="Arial" w:hAnsi="Arial" w:cs="Arial"/>
                <w:sz w:val="20"/>
                <w:szCs w:val="20"/>
                <w:lang w:val="en-GB"/>
              </w:rPr>
              <w:t>MESRS</w:t>
            </w:r>
            <w:r w:rsidR="007C40D9" w:rsidRPr="00F37B63">
              <w:rPr>
                <w:rFonts w:ascii="Arial" w:hAnsi="Arial" w:cs="Arial"/>
                <w:sz w:val="20"/>
                <w:szCs w:val="20"/>
                <w:lang w:val="en-GB"/>
              </w:rPr>
              <w:t>)</w:t>
            </w:r>
          </w:p>
        </w:tc>
        <w:tc>
          <w:tcPr>
            <w:tcW w:w="0" w:type="auto"/>
            <w:hideMark/>
          </w:tcPr>
          <w:p w14:paraId="5940D96F" w14:textId="1ABD89D2" w:rsidR="00597551" w:rsidRPr="00F37B63" w:rsidRDefault="007B5C2C" w:rsidP="00597551">
            <w:pPr>
              <w:pStyle w:val="Default"/>
              <w:jc w:val="both"/>
              <w:rPr>
                <w:rFonts w:ascii="Arial" w:hAnsi="Arial" w:cs="Arial"/>
                <w:sz w:val="20"/>
                <w:szCs w:val="20"/>
                <w:lang w:val="en-GB"/>
              </w:rPr>
            </w:pPr>
            <w:r w:rsidRPr="00F37B63">
              <w:rPr>
                <w:rFonts w:ascii="Arial" w:hAnsi="Arial" w:cs="Arial"/>
                <w:sz w:val="20"/>
                <w:szCs w:val="20"/>
                <w:lang w:val="en-GB"/>
              </w:rPr>
              <w:t xml:space="preserve">CERFILTEX, a national research and training centre specialized in textile industries, currently leads the development of the cotton linter prototype. It will play a central role in scaling this innovation under </w:t>
            </w:r>
            <w:r w:rsidRPr="00F37B63">
              <w:rPr>
                <w:rFonts w:ascii="Arial" w:hAnsi="Arial" w:cs="Arial"/>
                <w:sz w:val="20"/>
                <w:szCs w:val="20"/>
                <w:u w:val="single"/>
                <w:lang w:val="en-GB"/>
              </w:rPr>
              <w:t>Activity 1.3</w:t>
            </w:r>
            <w:r w:rsidRPr="00F37B63">
              <w:rPr>
                <w:rFonts w:ascii="Arial" w:hAnsi="Arial" w:cs="Arial"/>
                <w:sz w:val="20"/>
                <w:szCs w:val="20"/>
                <w:lang w:val="en-GB"/>
              </w:rPr>
              <w:t xml:space="preserve"> in collaboration with cotton value chain partners</w:t>
            </w:r>
            <w:r w:rsidRPr="00F37B63">
              <w:rPr>
                <w:rFonts w:ascii="Arial" w:hAnsi="Arial" w:cs="Arial"/>
                <w:sz w:val="20"/>
                <w:szCs w:val="20"/>
                <w:lang w:val="en-GB"/>
              </w:rPr>
              <w:t xml:space="preserve"> </w:t>
            </w:r>
            <w:r w:rsidR="00021FD9" w:rsidRPr="00F37B63">
              <w:rPr>
                <w:rFonts w:ascii="Arial" w:hAnsi="Arial" w:cs="Arial"/>
                <w:sz w:val="20"/>
                <w:szCs w:val="20"/>
                <w:lang w:val="en-GB"/>
              </w:rPr>
              <w:t>(</w:t>
            </w:r>
            <w:r w:rsidR="0041664B" w:rsidRPr="00F37B63">
              <w:rPr>
                <w:rFonts w:ascii="Arial" w:hAnsi="Arial" w:cs="Arial"/>
                <w:sz w:val="20"/>
                <w:szCs w:val="20"/>
                <w:lang w:val="en-GB"/>
              </w:rPr>
              <w:t>National Director</w:t>
            </w:r>
            <w:r w:rsidR="00FA4A12" w:rsidRPr="00F37B63">
              <w:rPr>
                <w:rFonts w:ascii="Arial" w:hAnsi="Arial" w:cs="Arial"/>
                <w:sz w:val="20"/>
                <w:szCs w:val="20"/>
                <w:lang w:val="en-GB"/>
              </w:rPr>
              <w:t>ate of Trade</w:t>
            </w:r>
            <w:r w:rsidR="00E2312C">
              <w:rPr>
                <w:rFonts w:ascii="Arial" w:hAnsi="Arial" w:cs="Arial"/>
                <w:sz w:val="20"/>
                <w:szCs w:val="20"/>
                <w:lang w:val="en-GB"/>
              </w:rPr>
              <w:t xml:space="preserve"> </w:t>
            </w:r>
            <w:r w:rsidR="00FC5F45" w:rsidRPr="00F37B63">
              <w:rPr>
                <w:rFonts w:ascii="Arial" w:hAnsi="Arial" w:cs="Arial"/>
                <w:sz w:val="20"/>
                <w:szCs w:val="20"/>
                <w:lang w:val="en-GB"/>
              </w:rPr>
              <w:t xml:space="preserve">– </w:t>
            </w:r>
            <w:r w:rsidR="007C40D9" w:rsidRPr="00F37B63">
              <w:rPr>
                <w:rFonts w:ascii="Arial" w:hAnsi="Arial" w:cs="Arial"/>
                <w:sz w:val="20"/>
                <w:szCs w:val="20"/>
                <w:lang w:val="en-GB"/>
              </w:rPr>
              <w:t>MIC</w:t>
            </w:r>
            <w:r w:rsidR="00134E3D" w:rsidRPr="00F37B63">
              <w:rPr>
                <w:rFonts w:ascii="Arial" w:hAnsi="Arial" w:cs="Arial"/>
                <w:sz w:val="20"/>
                <w:szCs w:val="20"/>
                <w:lang w:val="en-GB"/>
              </w:rPr>
              <w:t>/</w:t>
            </w:r>
            <w:r w:rsidR="00FC5F45">
              <w:rPr>
                <w:rFonts w:ascii="Arial" w:hAnsi="Arial" w:cs="Arial"/>
                <w:sz w:val="20"/>
                <w:szCs w:val="20"/>
                <w:lang w:val="en-GB"/>
              </w:rPr>
              <w:t>,</w:t>
            </w:r>
            <w:r w:rsidR="007C40D9" w:rsidRPr="00F37B63">
              <w:rPr>
                <w:rFonts w:ascii="Arial" w:hAnsi="Arial" w:cs="Arial"/>
                <w:sz w:val="20"/>
                <w:szCs w:val="20"/>
                <w:lang w:val="en-GB"/>
              </w:rPr>
              <w:t xml:space="preserve"> </w:t>
            </w:r>
            <w:r w:rsidR="00FA4A12" w:rsidRPr="00F37B63">
              <w:rPr>
                <w:rFonts w:ascii="Arial" w:hAnsi="Arial" w:cs="Arial"/>
                <w:sz w:val="20"/>
                <w:szCs w:val="20"/>
                <w:lang w:val="en-GB"/>
              </w:rPr>
              <w:t>N</w:t>
            </w:r>
            <w:r w:rsidR="003A5E23" w:rsidRPr="00F37B63">
              <w:rPr>
                <w:rFonts w:ascii="Arial" w:hAnsi="Arial" w:cs="Arial"/>
                <w:sz w:val="20"/>
                <w:szCs w:val="20"/>
                <w:lang w:val="en-GB"/>
              </w:rPr>
              <w:t xml:space="preserve">ational </w:t>
            </w:r>
            <w:r w:rsidR="0041664B" w:rsidRPr="00F37B63">
              <w:rPr>
                <w:rFonts w:ascii="Arial" w:hAnsi="Arial" w:cs="Arial"/>
                <w:sz w:val="20"/>
                <w:szCs w:val="20"/>
                <w:lang w:val="en-GB"/>
              </w:rPr>
              <w:t xml:space="preserve">Directorate </w:t>
            </w:r>
            <w:r w:rsidR="009C555E" w:rsidRPr="00F37B63">
              <w:rPr>
                <w:rFonts w:ascii="Arial" w:hAnsi="Arial" w:cs="Arial"/>
                <w:sz w:val="20"/>
                <w:szCs w:val="20"/>
                <w:lang w:val="en-GB"/>
              </w:rPr>
              <w:t xml:space="preserve">of Agriculture </w:t>
            </w:r>
            <w:r w:rsidR="0041664B" w:rsidRPr="00F37B63">
              <w:rPr>
                <w:rFonts w:ascii="Arial" w:hAnsi="Arial" w:cs="Arial"/>
                <w:sz w:val="20"/>
                <w:szCs w:val="20"/>
                <w:lang w:val="en-GB"/>
              </w:rPr>
              <w:t>–</w:t>
            </w:r>
            <w:r w:rsidR="009C555E" w:rsidRPr="00F37B63">
              <w:rPr>
                <w:rFonts w:ascii="Arial" w:hAnsi="Arial" w:cs="Arial"/>
                <w:sz w:val="20"/>
                <w:szCs w:val="20"/>
                <w:lang w:val="en-GB"/>
              </w:rPr>
              <w:t xml:space="preserve"> </w:t>
            </w:r>
            <w:r w:rsidR="0041664B" w:rsidRPr="00F37B63">
              <w:rPr>
                <w:rFonts w:ascii="Arial" w:hAnsi="Arial" w:cs="Arial"/>
                <w:sz w:val="20"/>
                <w:szCs w:val="20"/>
                <w:lang w:val="en-GB"/>
              </w:rPr>
              <w:t>D</w:t>
            </w:r>
            <w:r w:rsidR="00A51488" w:rsidRPr="00F37B63">
              <w:rPr>
                <w:rFonts w:ascii="Arial" w:hAnsi="Arial" w:cs="Arial"/>
                <w:sz w:val="20"/>
                <w:szCs w:val="20"/>
                <w:lang w:val="en-GB"/>
              </w:rPr>
              <w:t>N</w:t>
            </w:r>
            <w:r w:rsidR="0041664B" w:rsidRPr="00F37B63">
              <w:rPr>
                <w:rFonts w:ascii="Arial" w:hAnsi="Arial" w:cs="Arial"/>
                <w:sz w:val="20"/>
                <w:szCs w:val="20"/>
                <w:lang w:val="en-GB"/>
              </w:rPr>
              <w:t>A/</w:t>
            </w:r>
            <w:r w:rsidR="00841B0D" w:rsidRPr="00F37B63">
              <w:rPr>
                <w:rFonts w:ascii="Arial" w:hAnsi="Arial" w:cs="Arial"/>
                <w:sz w:val="20"/>
                <w:szCs w:val="20"/>
                <w:lang w:val="en-GB"/>
              </w:rPr>
              <w:t xml:space="preserve">MA, </w:t>
            </w:r>
            <w:r w:rsidR="00021FD9" w:rsidRPr="00F37B63">
              <w:rPr>
                <w:rFonts w:ascii="Arial" w:hAnsi="Arial" w:cs="Arial"/>
                <w:sz w:val="20"/>
                <w:szCs w:val="20"/>
                <w:lang w:val="en-GB"/>
              </w:rPr>
              <w:t xml:space="preserve">CMDT, </w:t>
            </w:r>
            <w:r w:rsidR="00914234" w:rsidRPr="00F37B63">
              <w:rPr>
                <w:rFonts w:ascii="Arial" w:hAnsi="Arial" w:cs="Arial"/>
                <w:sz w:val="20"/>
                <w:szCs w:val="20"/>
                <w:lang w:val="en-GB"/>
              </w:rPr>
              <w:t xml:space="preserve">APCAM, </w:t>
            </w:r>
            <w:r w:rsidR="00D52041" w:rsidRPr="00F37B63">
              <w:rPr>
                <w:rFonts w:ascii="Arial" w:hAnsi="Arial" w:cs="Arial"/>
                <w:sz w:val="20"/>
                <w:szCs w:val="20"/>
                <w:lang w:val="en-GB"/>
              </w:rPr>
              <w:t xml:space="preserve">CSCPC, </w:t>
            </w:r>
            <w:r w:rsidR="00021FD9" w:rsidRPr="00F37B63">
              <w:rPr>
                <w:rFonts w:ascii="Arial" w:hAnsi="Arial" w:cs="Arial"/>
                <w:sz w:val="20"/>
                <w:szCs w:val="20"/>
                <w:lang w:val="en-GB"/>
              </w:rPr>
              <w:t>FENAPHAB,</w:t>
            </w:r>
            <w:r w:rsidR="00841B0D" w:rsidRPr="00F37B63">
              <w:rPr>
                <w:rFonts w:ascii="Arial" w:hAnsi="Arial" w:cs="Arial"/>
                <w:sz w:val="20"/>
                <w:szCs w:val="20"/>
                <w:lang w:val="en-GB"/>
              </w:rPr>
              <w:t xml:space="preserve"> </w:t>
            </w:r>
            <w:r w:rsidR="002B1200" w:rsidRPr="00F37B63">
              <w:rPr>
                <w:rFonts w:ascii="Arial" w:hAnsi="Arial" w:cs="Arial"/>
                <w:sz w:val="20"/>
                <w:szCs w:val="20"/>
                <w:lang w:val="en-GB"/>
              </w:rPr>
              <w:t xml:space="preserve">CNPM, </w:t>
            </w:r>
            <w:r w:rsidR="00841B0D" w:rsidRPr="00F37B63">
              <w:rPr>
                <w:rFonts w:ascii="Arial" w:hAnsi="Arial" w:cs="Arial"/>
                <w:sz w:val="20"/>
                <w:szCs w:val="20"/>
                <w:lang w:val="en-GB"/>
              </w:rPr>
              <w:t>SITAMA sarl</w:t>
            </w:r>
            <w:r w:rsidR="00D52041" w:rsidRPr="00F37B63">
              <w:rPr>
                <w:rFonts w:ascii="Arial" w:hAnsi="Arial" w:cs="Arial"/>
                <w:sz w:val="20"/>
                <w:szCs w:val="20"/>
                <w:lang w:val="en-GB"/>
              </w:rPr>
              <w:t>, et</w:t>
            </w:r>
            <w:r w:rsidR="007C40D9" w:rsidRPr="00F37B63">
              <w:rPr>
                <w:rFonts w:ascii="Arial" w:hAnsi="Arial" w:cs="Arial"/>
                <w:sz w:val="20"/>
                <w:szCs w:val="20"/>
                <w:lang w:val="en-GB"/>
              </w:rPr>
              <w:t>c.</w:t>
            </w:r>
            <w:r w:rsidR="00841B0D" w:rsidRPr="00F37B63">
              <w:rPr>
                <w:rFonts w:ascii="Arial" w:hAnsi="Arial" w:cs="Arial"/>
                <w:sz w:val="20"/>
                <w:szCs w:val="20"/>
                <w:lang w:val="en-GB"/>
              </w:rPr>
              <w:t>)</w:t>
            </w:r>
          </w:p>
        </w:tc>
      </w:tr>
      <w:tr w:rsidR="00B45832" w:rsidRPr="00F37B63" w14:paraId="67A87A1D" w14:textId="77777777" w:rsidTr="00597551">
        <w:tc>
          <w:tcPr>
            <w:tcW w:w="0" w:type="auto"/>
            <w:hideMark/>
          </w:tcPr>
          <w:p w14:paraId="5A73ED01" w14:textId="77B6E6ED" w:rsidR="00EE70E8" w:rsidRPr="00F37B63" w:rsidRDefault="009C013E" w:rsidP="00597551">
            <w:pPr>
              <w:pStyle w:val="Default"/>
              <w:jc w:val="both"/>
              <w:rPr>
                <w:rFonts w:ascii="Arial" w:hAnsi="Arial" w:cs="Arial"/>
                <w:sz w:val="20"/>
                <w:szCs w:val="20"/>
                <w:lang w:val="en-GB"/>
              </w:rPr>
            </w:pPr>
            <w:r w:rsidRPr="00F37B63">
              <w:rPr>
                <w:rFonts w:ascii="Arial" w:hAnsi="Arial" w:cs="Arial"/>
                <w:sz w:val="20"/>
                <w:szCs w:val="20"/>
                <w:lang w:val="en-GB"/>
              </w:rPr>
              <w:t>Malian Company for the Development of Textiles</w:t>
            </w:r>
            <w:r w:rsidRPr="00F37B63">
              <w:rPr>
                <w:rFonts w:ascii="Arial" w:hAnsi="Arial" w:cs="Arial"/>
                <w:sz w:val="20"/>
                <w:szCs w:val="20"/>
                <w:lang w:val="en-GB"/>
              </w:rPr>
              <w:t xml:space="preserve"> </w:t>
            </w:r>
            <w:r w:rsidR="009233CD" w:rsidRPr="00F37B63">
              <w:rPr>
                <w:rFonts w:ascii="Arial" w:hAnsi="Arial" w:cs="Arial"/>
                <w:sz w:val="20"/>
                <w:szCs w:val="20"/>
                <w:lang w:val="en-GB"/>
              </w:rPr>
              <w:t>(CMDT</w:t>
            </w:r>
            <w:r w:rsidR="00544A0D" w:rsidRPr="00F37B63">
              <w:rPr>
                <w:rFonts w:ascii="Arial" w:hAnsi="Arial" w:cs="Arial"/>
                <w:sz w:val="20"/>
                <w:szCs w:val="20"/>
                <w:lang w:val="en-GB"/>
              </w:rPr>
              <w:t>/MA</w:t>
            </w:r>
            <w:r w:rsidR="009233CD" w:rsidRPr="00F37B63">
              <w:rPr>
                <w:rFonts w:ascii="Arial" w:hAnsi="Arial" w:cs="Arial"/>
                <w:sz w:val="20"/>
                <w:szCs w:val="20"/>
                <w:lang w:val="en-GB"/>
              </w:rPr>
              <w:t>)</w:t>
            </w:r>
            <w:r w:rsidR="004835F0" w:rsidRPr="00F37B63">
              <w:rPr>
                <w:rFonts w:ascii="Arial" w:hAnsi="Arial" w:cs="Arial"/>
                <w:sz w:val="20"/>
                <w:szCs w:val="20"/>
                <w:lang w:val="en-GB"/>
              </w:rPr>
              <w:t xml:space="preserve"> </w:t>
            </w:r>
          </w:p>
          <w:p w14:paraId="3327C936" w14:textId="34DCF110" w:rsidR="009233CD" w:rsidRPr="00F37B63" w:rsidRDefault="00FE6582" w:rsidP="00597551">
            <w:pPr>
              <w:pStyle w:val="Default"/>
              <w:jc w:val="both"/>
              <w:rPr>
                <w:rFonts w:ascii="Arial" w:hAnsi="Arial" w:cs="Arial"/>
                <w:sz w:val="20"/>
                <w:szCs w:val="20"/>
                <w:lang w:val="en-GB"/>
              </w:rPr>
            </w:pPr>
            <w:r w:rsidRPr="00F37B63">
              <w:rPr>
                <w:rFonts w:ascii="Arial" w:hAnsi="Arial" w:cs="Arial"/>
                <w:sz w:val="20"/>
                <w:szCs w:val="20"/>
                <w:lang w:val="en-GB"/>
              </w:rPr>
              <w:t xml:space="preserve">Permanent Assembly of Chambers of Agriculture of Mali </w:t>
            </w:r>
            <w:r w:rsidR="004D0EAD" w:rsidRPr="00F37B63">
              <w:rPr>
                <w:rFonts w:ascii="Arial" w:hAnsi="Arial" w:cs="Arial"/>
                <w:sz w:val="20"/>
                <w:szCs w:val="20"/>
                <w:lang w:val="en-GB"/>
              </w:rPr>
              <w:t>(APCAM</w:t>
            </w:r>
            <w:r w:rsidR="00544A0D" w:rsidRPr="00F37B63">
              <w:rPr>
                <w:rFonts w:ascii="Arial" w:hAnsi="Arial" w:cs="Arial"/>
                <w:sz w:val="20"/>
                <w:szCs w:val="20"/>
                <w:lang w:val="en-GB"/>
              </w:rPr>
              <w:t>/MA</w:t>
            </w:r>
            <w:r w:rsidR="004D0EAD" w:rsidRPr="00F37B63">
              <w:rPr>
                <w:rFonts w:ascii="Arial" w:hAnsi="Arial" w:cs="Arial"/>
                <w:sz w:val="20"/>
                <w:szCs w:val="20"/>
                <w:lang w:val="en-GB"/>
              </w:rPr>
              <w:t>)</w:t>
            </w:r>
          </w:p>
        </w:tc>
        <w:tc>
          <w:tcPr>
            <w:tcW w:w="0" w:type="auto"/>
            <w:hideMark/>
          </w:tcPr>
          <w:p w14:paraId="185EEF31" w14:textId="1A898D3E" w:rsidR="00597551" w:rsidRPr="00F37B63" w:rsidRDefault="00DB0864" w:rsidP="00597551">
            <w:pPr>
              <w:pStyle w:val="Default"/>
              <w:jc w:val="both"/>
              <w:rPr>
                <w:rFonts w:ascii="Arial" w:hAnsi="Arial" w:cs="Arial"/>
                <w:sz w:val="20"/>
                <w:szCs w:val="20"/>
                <w:lang w:val="en-GB"/>
              </w:rPr>
            </w:pPr>
            <w:r w:rsidRPr="00F37B63">
              <w:rPr>
                <w:rFonts w:ascii="Arial" w:hAnsi="Arial" w:cs="Arial"/>
                <w:sz w:val="20"/>
                <w:szCs w:val="20"/>
                <w:lang w:val="en-GB"/>
              </w:rPr>
              <w:t xml:space="preserve">Cotton </w:t>
            </w:r>
            <w:r w:rsidR="00545996" w:rsidRPr="00F37B63">
              <w:rPr>
                <w:rFonts w:ascii="Arial" w:hAnsi="Arial" w:cs="Arial"/>
                <w:sz w:val="20"/>
                <w:szCs w:val="20"/>
                <w:lang w:val="en-GB"/>
              </w:rPr>
              <w:t>sector</w:t>
            </w:r>
            <w:r w:rsidRPr="00F37B63">
              <w:rPr>
                <w:rFonts w:ascii="Arial" w:hAnsi="Arial" w:cs="Arial"/>
                <w:sz w:val="20"/>
                <w:szCs w:val="20"/>
                <w:lang w:val="en-GB"/>
              </w:rPr>
              <w:t xml:space="preserve"> institutions</w:t>
            </w:r>
            <w:r w:rsidR="00B45243" w:rsidRPr="00F37B63">
              <w:rPr>
                <w:rFonts w:ascii="Arial" w:hAnsi="Arial" w:cs="Arial"/>
                <w:sz w:val="20"/>
                <w:szCs w:val="20"/>
                <w:lang w:val="en-GB"/>
              </w:rPr>
              <w:t xml:space="preserve"> </w:t>
            </w:r>
            <w:r w:rsidR="00597551" w:rsidRPr="00F37B63">
              <w:rPr>
                <w:rFonts w:ascii="Arial" w:hAnsi="Arial" w:cs="Arial"/>
                <w:sz w:val="20"/>
                <w:szCs w:val="20"/>
                <w:lang w:val="en-GB"/>
              </w:rPr>
              <w:t xml:space="preserve">including </w:t>
            </w:r>
            <w:r w:rsidRPr="00F37B63">
              <w:rPr>
                <w:rFonts w:ascii="Arial" w:hAnsi="Arial" w:cs="Arial"/>
                <w:sz w:val="20"/>
                <w:szCs w:val="20"/>
                <w:lang w:val="en-GB"/>
              </w:rPr>
              <w:t>CMDT</w:t>
            </w:r>
            <w:r w:rsidR="00597551" w:rsidRPr="00F37B63">
              <w:rPr>
                <w:rFonts w:ascii="Arial" w:hAnsi="Arial" w:cs="Arial"/>
                <w:sz w:val="20"/>
                <w:szCs w:val="20"/>
                <w:lang w:val="en-GB"/>
              </w:rPr>
              <w:t xml:space="preserve"> and </w:t>
            </w:r>
            <w:r w:rsidRPr="00F37B63">
              <w:rPr>
                <w:rFonts w:ascii="Arial" w:hAnsi="Arial" w:cs="Arial"/>
                <w:sz w:val="20"/>
                <w:szCs w:val="20"/>
                <w:lang w:val="en-GB"/>
              </w:rPr>
              <w:t>APC</w:t>
            </w:r>
            <w:r w:rsidR="003A5E23" w:rsidRPr="00F37B63">
              <w:rPr>
                <w:rFonts w:ascii="Arial" w:hAnsi="Arial" w:cs="Arial"/>
                <w:sz w:val="20"/>
                <w:szCs w:val="20"/>
                <w:lang w:val="en-GB"/>
              </w:rPr>
              <w:t>A</w:t>
            </w:r>
            <w:r w:rsidRPr="00F37B63">
              <w:rPr>
                <w:rFonts w:ascii="Arial" w:hAnsi="Arial" w:cs="Arial"/>
                <w:sz w:val="20"/>
                <w:szCs w:val="20"/>
                <w:lang w:val="en-GB"/>
              </w:rPr>
              <w:t>M</w:t>
            </w:r>
            <w:r w:rsidR="00597551" w:rsidRPr="00F37B63">
              <w:rPr>
                <w:rFonts w:ascii="Arial" w:hAnsi="Arial" w:cs="Arial"/>
                <w:sz w:val="20"/>
                <w:szCs w:val="20"/>
                <w:lang w:val="en-GB"/>
              </w:rPr>
              <w:t xml:space="preserve"> will support </w:t>
            </w:r>
            <w:r w:rsidR="00597551" w:rsidRPr="00F37B63">
              <w:rPr>
                <w:rFonts w:ascii="Arial" w:hAnsi="Arial" w:cs="Arial"/>
                <w:sz w:val="20"/>
                <w:szCs w:val="20"/>
                <w:u w:val="single"/>
                <w:lang w:val="en-GB"/>
              </w:rPr>
              <w:t>Activity 1.3</w:t>
            </w:r>
            <w:r w:rsidR="00597551" w:rsidRPr="00F37B63">
              <w:rPr>
                <w:rFonts w:ascii="Arial" w:hAnsi="Arial" w:cs="Arial"/>
                <w:sz w:val="20"/>
                <w:szCs w:val="20"/>
                <w:lang w:val="en-GB"/>
              </w:rPr>
              <w:t xml:space="preserve"> by facilitating access to cotton by-products, mobilizing producer networks and </w:t>
            </w:r>
            <w:r w:rsidR="00BA3B8D" w:rsidRPr="00F37B63">
              <w:rPr>
                <w:rFonts w:ascii="Arial" w:hAnsi="Arial" w:cs="Arial"/>
                <w:sz w:val="20"/>
                <w:szCs w:val="20"/>
                <w:lang w:val="en-GB"/>
              </w:rPr>
              <w:t>supporting the dissemination of linter-based innovations.</w:t>
            </w:r>
          </w:p>
        </w:tc>
      </w:tr>
      <w:tr w:rsidR="008956B0" w:rsidRPr="008956B0" w14:paraId="2DB9C419" w14:textId="77777777" w:rsidTr="00597551">
        <w:tc>
          <w:tcPr>
            <w:tcW w:w="0" w:type="auto"/>
            <w:hideMark/>
          </w:tcPr>
          <w:p w14:paraId="75F55057" w14:textId="700056A2" w:rsidR="00597551" w:rsidRPr="00F37B63" w:rsidRDefault="004F43B3" w:rsidP="00597551">
            <w:pPr>
              <w:pStyle w:val="Default"/>
              <w:jc w:val="both"/>
              <w:rPr>
                <w:rFonts w:ascii="Arial" w:hAnsi="Arial" w:cs="Arial"/>
                <w:sz w:val="20"/>
                <w:szCs w:val="20"/>
                <w:lang w:val="en-GB"/>
              </w:rPr>
            </w:pPr>
            <w:r w:rsidRPr="00F37B63">
              <w:rPr>
                <w:rFonts w:ascii="Arial" w:hAnsi="Arial" w:cs="Arial"/>
                <w:sz w:val="20"/>
                <w:szCs w:val="20"/>
                <w:lang w:val="en-GB"/>
              </w:rPr>
              <w:lastRenderedPageBreak/>
              <w:t>Ministry of Environment, Sanitation and Sustainable Development (MEADD) and affiliated institutions</w:t>
            </w:r>
          </w:p>
        </w:tc>
        <w:tc>
          <w:tcPr>
            <w:tcW w:w="0" w:type="auto"/>
            <w:hideMark/>
          </w:tcPr>
          <w:p w14:paraId="5F181037" w14:textId="6EB9DC56" w:rsidR="00597551" w:rsidRPr="00F37B63" w:rsidRDefault="00CA3D69" w:rsidP="00597551">
            <w:pPr>
              <w:pStyle w:val="Default"/>
              <w:jc w:val="both"/>
              <w:rPr>
                <w:rFonts w:ascii="Arial" w:hAnsi="Arial" w:cs="Arial"/>
                <w:sz w:val="20"/>
                <w:szCs w:val="20"/>
                <w:lang w:val="en-GB"/>
              </w:rPr>
            </w:pPr>
            <w:r w:rsidRPr="00F37B63">
              <w:rPr>
                <w:rFonts w:ascii="Arial" w:hAnsi="Arial" w:cs="Arial"/>
                <w:sz w:val="20"/>
                <w:szCs w:val="20"/>
                <w:lang w:val="en-GB"/>
              </w:rPr>
              <w:t xml:space="preserve">Environmental oversight for </w:t>
            </w:r>
            <w:r w:rsidRPr="00F37B63">
              <w:rPr>
                <w:rFonts w:ascii="Arial" w:hAnsi="Arial" w:cs="Arial"/>
                <w:sz w:val="20"/>
                <w:szCs w:val="20"/>
                <w:u w:val="single"/>
                <w:lang w:val="en-GB"/>
              </w:rPr>
              <w:t>Activity 2.1</w:t>
            </w:r>
            <w:r w:rsidRPr="00F37B63">
              <w:rPr>
                <w:rFonts w:ascii="Arial" w:hAnsi="Arial" w:cs="Arial"/>
                <w:sz w:val="20"/>
                <w:szCs w:val="20"/>
                <w:lang w:val="en-GB"/>
              </w:rPr>
              <w:t xml:space="preserve"> will be provided by the National Directorate of Sanitation and Pollution and Nuisance Control (DNACPN), the National Agency for Wastewater Treatment Plant Management (ANGESEM) and the Agency for Environment and Sustainable Development (AEDD). The</w:t>
            </w:r>
            <w:r w:rsidR="0035623D" w:rsidRPr="00F37B63">
              <w:rPr>
                <w:rFonts w:ascii="Arial" w:hAnsi="Arial" w:cs="Arial"/>
                <w:sz w:val="20"/>
                <w:szCs w:val="20"/>
                <w:lang w:val="en-GB"/>
              </w:rPr>
              <w:t>y</w:t>
            </w:r>
            <w:r w:rsidRPr="00F37B63">
              <w:rPr>
                <w:rFonts w:ascii="Arial" w:hAnsi="Arial" w:cs="Arial"/>
                <w:sz w:val="20"/>
                <w:szCs w:val="20"/>
                <w:lang w:val="en-GB"/>
              </w:rPr>
              <w:t xml:space="preserve"> will </w:t>
            </w:r>
            <w:r w:rsidR="0035623D" w:rsidRPr="00F37B63">
              <w:rPr>
                <w:rFonts w:ascii="Arial" w:hAnsi="Arial" w:cs="Arial"/>
                <w:sz w:val="20"/>
                <w:szCs w:val="20"/>
                <w:lang w:val="en-GB"/>
              </w:rPr>
              <w:t xml:space="preserve">also </w:t>
            </w:r>
            <w:r w:rsidRPr="00F37B63">
              <w:rPr>
                <w:rFonts w:ascii="Arial" w:hAnsi="Arial" w:cs="Arial"/>
                <w:sz w:val="20"/>
                <w:szCs w:val="20"/>
                <w:lang w:val="en-GB"/>
              </w:rPr>
              <w:t>provide te</w:t>
            </w:r>
            <w:r w:rsidR="0035623D" w:rsidRPr="00F37B63">
              <w:rPr>
                <w:rFonts w:ascii="Arial" w:hAnsi="Arial" w:cs="Arial"/>
                <w:sz w:val="20"/>
                <w:szCs w:val="20"/>
                <w:lang w:val="en-GB"/>
              </w:rPr>
              <w:t xml:space="preserve">chnical support in the </w:t>
            </w:r>
            <w:r w:rsidRPr="00F37B63">
              <w:rPr>
                <w:rFonts w:ascii="Arial" w:hAnsi="Arial" w:cs="Arial"/>
                <w:sz w:val="20"/>
                <w:szCs w:val="20"/>
                <w:lang w:val="en-GB"/>
              </w:rPr>
              <w:t>promot</w:t>
            </w:r>
            <w:r w:rsidR="0035623D" w:rsidRPr="00F37B63">
              <w:rPr>
                <w:rFonts w:ascii="Arial" w:hAnsi="Arial" w:cs="Arial"/>
                <w:sz w:val="20"/>
                <w:szCs w:val="20"/>
                <w:lang w:val="en-GB"/>
              </w:rPr>
              <w:t>ion of</w:t>
            </w:r>
            <w:r w:rsidRPr="00F37B63">
              <w:rPr>
                <w:rFonts w:ascii="Arial" w:hAnsi="Arial" w:cs="Arial"/>
                <w:sz w:val="20"/>
                <w:szCs w:val="20"/>
                <w:lang w:val="en-GB"/>
              </w:rPr>
              <w:t xml:space="preserve"> environmentally sound dyeing practices, clean energy adoption and improved wastewater management.</w:t>
            </w:r>
          </w:p>
        </w:tc>
      </w:tr>
      <w:tr w:rsidR="00B45832" w:rsidRPr="00F37B63" w14:paraId="5C513297" w14:textId="77777777" w:rsidTr="00597551">
        <w:tc>
          <w:tcPr>
            <w:tcW w:w="0" w:type="auto"/>
          </w:tcPr>
          <w:p w14:paraId="5C0F67C8" w14:textId="43EBA81A" w:rsidR="00935FB7" w:rsidRPr="00F37B63" w:rsidRDefault="00F3561B" w:rsidP="00597551">
            <w:pPr>
              <w:pStyle w:val="Default"/>
              <w:jc w:val="both"/>
              <w:rPr>
                <w:rFonts w:ascii="Arial" w:hAnsi="Arial" w:cs="Arial"/>
                <w:sz w:val="20"/>
                <w:szCs w:val="20"/>
                <w:lang w:val="en-GB"/>
              </w:rPr>
            </w:pPr>
            <w:r w:rsidRPr="00F37B63">
              <w:rPr>
                <w:rFonts w:ascii="Arial" w:hAnsi="Arial" w:cs="Arial"/>
                <w:sz w:val="20"/>
                <w:szCs w:val="20"/>
                <w:lang w:val="en-GB"/>
              </w:rPr>
              <w:t>National Directorate for Social Protection and Solidarity Economy (DNPSES)</w:t>
            </w:r>
            <w:r w:rsidRPr="00F37B63">
              <w:rPr>
                <w:rFonts w:ascii="Arial" w:hAnsi="Arial" w:cs="Arial"/>
                <w:sz w:val="20"/>
                <w:szCs w:val="20"/>
                <w:lang w:val="en-GB"/>
              </w:rPr>
              <w:t xml:space="preserve"> </w:t>
            </w:r>
          </w:p>
        </w:tc>
        <w:tc>
          <w:tcPr>
            <w:tcW w:w="0" w:type="auto"/>
          </w:tcPr>
          <w:p w14:paraId="560D4117" w14:textId="39947F1F" w:rsidR="00935FB7" w:rsidRPr="00F37B63" w:rsidRDefault="00B45832" w:rsidP="00597551">
            <w:pPr>
              <w:pStyle w:val="Default"/>
              <w:jc w:val="both"/>
              <w:rPr>
                <w:rFonts w:ascii="Arial" w:hAnsi="Arial" w:cs="Arial"/>
                <w:sz w:val="20"/>
                <w:szCs w:val="20"/>
                <w:lang w:val="en-GB"/>
              </w:rPr>
            </w:pPr>
            <w:r w:rsidRPr="00F37B63">
              <w:rPr>
                <w:rFonts w:ascii="Arial" w:hAnsi="Arial" w:cs="Arial"/>
                <w:sz w:val="20"/>
                <w:szCs w:val="20"/>
                <w:lang w:val="en-GB"/>
              </w:rPr>
              <w:t xml:space="preserve">DNPSES will support the implementation of </w:t>
            </w:r>
            <w:r w:rsidRPr="00F37B63">
              <w:rPr>
                <w:rFonts w:ascii="Arial" w:hAnsi="Arial" w:cs="Arial"/>
                <w:sz w:val="20"/>
                <w:szCs w:val="20"/>
                <w:u w:val="single"/>
                <w:lang w:val="en-GB"/>
              </w:rPr>
              <w:t>Activity 2.3</w:t>
            </w:r>
            <w:r w:rsidRPr="00F37B63">
              <w:rPr>
                <w:rFonts w:ascii="Arial" w:hAnsi="Arial" w:cs="Arial"/>
                <w:sz w:val="20"/>
                <w:szCs w:val="20"/>
                <w:lang w:val="en-GB"/>
              </w:rPr>
              <w:t xml:space="preserve"> by strengthening artisans’ awareness of social protection mechanisms and facilitating their enrolment in relevant schemes.</w:t>
            </w:r>
          </w:p>
        </w:tc>
      </w:tr>
      <w:tr w:rsidR="008956B0" w:rsidRPr="008956B0" w14:paraId="0394FCCA" w14:textId="77777777" w:rsidTr="00597551">
        <w:tc>
          <w:tcPr>
            <w:tcW w:w="0" w:type="auto"/>
            <w:hideMark/>
          </w:tcPr>
          <w:p w14:paraId="7AD48C2F" w14:textId="4D5BDC5E" w:rsidR="00B45832" w:rsidRPr="00F37B63" w:rsidRDefault="00B45832" w:rsidP="00597551">
            <w:pPr>
              <w:pStyle w:val="Default"/>
              <w:jc w:val="both"/>
              <w:rPr>
                <w:rFonts w:ascii="Arial" w:hAnsi="Arial" w:cs="Arial"/>
                <w:sz w:val="20"/>
                <w:szCs w:val="20"/>
                <w:lang w:val="en-GB"/>
              </w:rPr>
            </w:pPr>
            <w:r w:rsidRPr="00F37B63">
              <w:rPr>
                <w:rFonts w:ascii="Arial" w:hAnsi="Arial" w:cs="Arial"/>
                <w:sz w:val="20"/>
                <w:szCs w:val="20"/>
                <w:lang w:val="en-GB"/>
              </w:rPr>
              <w:t>National Directorate of Crafts (DNAM</w:t>
            </w:r>
            <w:r w:rsidRPr="00F37B63">
              <w:rPr>
                <w:rFonts w:ascii="Arial" w:hAnsi="Arial" w:cs="Arial"/>
                <w:sz w:val="20"/>
                <w:szCs w:val="20"/>
                <w:lang w:val="en-GB"/>
              </w:rPr>
              <w:t>/</w:t>
            </w:r>
            <w:r w:rsidRPr="00F37B63">
              <w:rPr>
                <w:rFonts w:ascii="Arial" w:hAnsi="Arial" w:cs="Arial"/>
                <w:sz w:val="20"/>
                <w:szCs w:val="20"/>
                <w:lang w:val="en-GB"/>
              </w:rPr>
              <w:t>MACIHT)</w:t>
            </w:r>
            <w:r w:rsidR="00FC5F45">
              <w:rPr>
                <w:rFonts w:ascii="Arial" w:hAnsi="Arial" w:cs="Arial"/>
                <w:sz w:val="20"/>
                <w:szCs w:val="20"/>
                <w:lang w:val="en-GB"/>
              </w:rPr>
              <w:t xml:space="preserve"> </w:t>
            </w:r>
            <w:r w:rsidRPr="00F37B63">
              <w:rPr>
                <w:rFonts w:ascii="Arial" w:hAnsi="Arial" w:cs="Arial"/>
                <w:sz w:val="20"/>
                <w:szCs w:val="20"/>
                <w:lang w:val="en-GB"/>
              </w:rPr>
              <w:t>;</w:t>
            </w:r>
          </w:p>
          <w:p w14:paraId="740D9144" w14:textId="584BA242" w:rsidR="00B16AE5" w:rsidRPr="00F37B63" w:rsidRDefault="00B45832" w:rsidP="00597551">
            <w:pPr>
              <w:pStyle w:val="Default"/>
              <w:jc w:val="both"/>
              <w:rPr>
                <w:rFonts w:ascii="Arial" w:hAnsi="Arial" w:cs="Arial"/>
                <w:sz w:val="20"/>
                <w:szCs w:val="20"/>
                <w:lang w:val="en-GB"/>
              </w:rPr>
            </w:pPr>
            <w:r w:rsidRPr="00F37B63">
              <w:rPr>
                <w:rFonts w:ascii="Arial" w:hAnsi="Arial" w:cs="Arial"/>
                <w:sz w:val="20"/>
                <w:szCs w:val="20"/>
                <w:lang w:val="en-GB"/>
              </w:rPr>
              <w:t>Permanent Assembly of Chambers of Crafts of Mali (APCMM</w:t>
            </w:r>
            <w:r w:rsidRPr="00F37B63">
              <w:rPr>
                <w:rFonts w:ascii="Arial" w:hAnsi="Arial" w:cs="Arial"/>
                <w:sz w:val="20"/>
                <w:szCs w:val="20"/>
                <w:lang w:val="en-GB"/>
              </w:rPr>
              <w:t xml:space="preserve">/ </w:t>
            </w:r>
            <w:r w:rsidRPr="00F37B63">
              <w:rPr>
                <w:rFonts w:ascii="Arial" w:hAnsi="Arial" w:cs="Arial"/>
                <w:sz w:val="20"/>
                <w:szCs w:val="20"/>
                <w:lang w:val="en-GB"/>
              </w:rPr>
              <w:t>MACIHT)</w:t>
            </w:r>
          </w:p>
        </w:tc>
        <w:tc>
          <w:tcPr>
            <w:tcW w:w="0" w:type="auto"/>
            <w:hideMark/>
          </w:tcPr>
          <w:p w14:paraId="478AC494" w14:textId="659BD301" w:rsidR="00597551" w:rsidRPr="00F37B63" w:rsidRDefault="00B45832" w:rsidP="00597551">
            <w:pPr>
              <w:pStyle w:val="Default"/>
              <w:jc w:val="both"/>
              <w:rPr>
                <w:rFonts w:ascii="Arial" w:hAnsi="Arial" w:cs="Arial"/>
                <w:sz w:val="20"/>
                <w:szCs w:val="20"/>
                <w:lang w:val="en-GB"/>
              </w:rPr>
            </w:pPr>
            <w:r w:rsidRPr="00F37B63">
              <w:rPr>
                <w:rFonts w:ascii="Arial" w:hAnsi="Arial" w:cs="Arial"/>
                <w:sz w:val="20"/>
                <w:szCs w:val="20"/>
                <w:lang w:val="en-GB"/>
              </w:rPr>
              <w:t xml:space="preserve">DNAM and APCMM will support </w:t>
            </w:r>
            <w:r w:rsidRPr="001133FA">
              <w:rPr>
                <w:rFonts w:ascii="Arial" w:hAnsi="Arial" w:cs="Arial"/>
                <w:sz w:val="20"/>
                <w:szCs w:val="20"/>
                <w:u w:val="single"/>
                <w:lang w:val="en-GB"/>
              </w:rPr>
              <w:t>Output 2</w:t>
            </w:r>
            <w:r w:rsidRPr="00F37B63">
              <w:rPr>
                <w:rFonts w:ascii="Arial" w:hAnsi="Arial" w:cs="Arial"/>
                <w:sz w:val="20"/>
                <w:szCs w:val="20"/>
                <w:lang w:val="en-GB"/>
              </w:rPr>
              <w:t xml:space="preserve">, particularly </w:t>
            </w:r>
            <w:r w:rsidRPr="001133FA">
              <w:rPr>
                <w:rFonts w:ascii="Arial" w:hAnsi="Arial" w:cs="Arial"/>
                <w:sz w:val="20"/>
                <w:szCs w:val="20"/>
                <w:u w:val="single"/>
                <w:lang w:val="en-GB"/>
              </w:rPr>
              <w:t>Activity 2.3</w:t>
            </w:r>
            <w:r w:rsidRPr="00F37B63">
              <w:rPr>
                <w:rFonts w:ascii="Arial" w:hAnsi="Arial" w:cs="Arial"/>
                <w:sz w:val="20"/>
                <w:szCs w:val="20"/>
                <w:lang w:val="en-GB"/>
              </w:rPr>
              <w:t>, by facilitating the formalization of artisan groups and improving their access to social protection mechanisms</w:t>
            </w:r>
            <w:r w:rsidR="0034764F" w:rsidRPr="00F37B63">
              <w:rPr>
                <w:rFonts w:ascii="Arial" w:hAnsi="Arial" w:cs="Arial"/>
                <w:sz w:val="20"/>
                <w:szCs w:val="20"/>
                <w:lang w:val="en-GB"/>
              </w:rPr>
              <w:t xml:space="preserve"> and </w:t>
            </w:r>
            <w:r w:rsidR="00B2272A" w:rsidRPr="00F37B63">
              <w:rPr>
                <w:rFonts w:ascii="Arial" w:hAnsi="Arial" w:cs="Arial"/>
                <w:sz w:val="20"/>
                <w:szCs w:val="20"/>
                <w:lang w:val="en-GB"/>
              </w:rPr>
              <w:t xml:space="preserve">mobilisation for training sessions under </w:t>
            </w:r>
            <w:r w:rsidR="00CE3F00" w:rsidRPr="00F37B63">
              <w:rPr>
                <w:rFonts w:ascii="Arial" w:hAnsi="Arial" w:cs="Arial"/>
                <w:sz w:val="20"/>
                <w:szCs w:val="20"/>
                <w:u w:val="single"/>
                <w:lang w:val="en-GB"/>
              </w:rPr>
              <w:t>A</w:t>
            </w:r>
            <w:r w:rsidR="00B2272A" w:rsidRPr="00F37B63">
              <w:rPr>
                <w:rFonts w:ascii="Arial" w:hAnsi="Arial" w:cs="Arial"/>
                <w:sz w:val="20"/>
                <w:szCs w:val="20"/>
                <w:u w:val="single"/>
                <w:lang w:val="en-GB"/>
              </w:rPr>
              <w:t>ctivity 2.</w:t>
            </w:r>
            <w:r w:rsidR="00BF2A14">
              <w:rPr>
                <w:rFonts w:ascii="Arial" w:hAnsi="Arial" w:cs="Arial"/>
                <w:sz w:val="20"/>
                <w:szCs w:val="20"/>
                <w:u w:val="single"/>
                <w:lang w:val="en-GB"/>
              </w:rPr>
              <w:t>1</w:t>
            </w:r>
            <w:r w:rsidR="000C62B6">
              <w:rPr>
                <w:rFonts w:ascii="Arial" w:hAnsi="Arial" w:cs="Arial"/>
                <w:sz w:val="20"/>
                <w:szCs w:val="20"/>
                <w:u w:val="single"/>
                <w:lang w:val="en-GB"/>
              </w:rPr>
              <w:t xml:space="preserve"> </w:t>
            </w:r>
            <w:r w:rsidR="00210912" w:rsidRPr="00F37B63">
              <w:rPr>
                <w:rFonts w:ascii="Arial" w:hAnsi="Arial" w:cs="Arial"/>
                <w:sz w:val="20"/>
                <w:szCs w:val="20"/>
                <w:u w:val="single"/>
                <w:lang w:val="en-GB"/>
              </w:rPr>
              <w:t>&amp;</w:t>
            </w:r>
            <w:r w:rsidR="000C62B6">
              <w:rPr>
                <w:rFonts w:ascii="Arial" w:hAnsi="Arial" w:cs="Arial"/>
                <w:sz w:val="20"/>
                <w:szCs w:val="20"/>
                <w:u w:val="single"/>
                <w:lang w:val="en-GB"/>
              </w:rPr>
              <w:t xml:space="preserve"> </w:t>
            </w:r>
            <w:r w:rsidR="00210912" w:rsidRPr="00F37B63">
              <w:rPr>
                <w:rFonts w:ascii="Arial" w:hAnsi="Arial" w:cs="Arial"/>
                <w:sz w:val="20"/>
                <w:szCs w:val="20"/>
                <w:u w:val="single"/>
                <w:lang w:val="en-GB"/>
              </w:rPr>
              <w:t>2</w:t>
            </w:r>
            <w:r w:rsidRPr="00F37B63">
              <w:rPr>
                <w:rFonts w:ascii="Arial" w:hAnsi="Arial" w:cs="Arial"/>
                <w:sz w:val="20"/>
                <w:szCs w:val="20"/>
                <w:u w:val="single"/>
                <w:lang w:val="en-GB"/>
              </w:rPr>
              <w:t>.</w:t>
            </w:r>
            <w:r w:rsidR="00BF2A14">
              <w:rPr>
                <w:rFonts w:ascii="Arial" w:hAnsi="Arial" w:cs="Arial"/>
                <w:sz w:val="20"/>
                <w:szCs w:val="20"/>
                <w:u w:val="single"/>
                <w:lang w:val="en-GB"/>
              </w:rPr>
              <w:t>2</w:t>
            </w:r>
          </w:p>
        </w:tc>
      </w:tr>
      <w:tr w:rsidR="008956B0" w:rsidRPr="008956B0" w14:paraId="7D97B82E" w14:textId="77777777" w:rsidTr="00597551">
        <w:tc>
          <w:tcPr>
            <w:tcW w:w="0" w:type="auto"/>
            <w:hideMark/>
          </w:tcPr>
          <w:p w14:paraId="06D420DC" w14:textId="0D599211" w:rsidR="00597551" w:rsidRPr="00F37B63" w:rsidRDefault="00597551" w:rsidP="00597551">
            <w:pPr>
              <w:pStyle w:val="Default"/>
              <w:jc w:val="both"/>
              <w:rPr>
                <w:rFonts w:ascii="Arial" w:hAnsi="Arial" w:cs="Arial"/>
                <w:sz w:val="20"/>
                <w:szCs w:val="20"/>
                <w:lang w:val="en-GB"/>
              </w:rPr>
            </w:pPr>
            <w:r w:rsidRPr="00F37B63">
              <w:rPr>
                <w:rFonts w:ascii="Arial" w:hAnsi="Arial" w:cs="Arial"/>
                <w:sz w:val="20"/>
                <w:szCs w:val="20"/>
                <w:lang w:val="en-GB"/>
              </w:rPr>
              <w:t>Japan International Cooperation Agency</w:t>
            </w:r>
            <w:r w:rsidR="00545FB2" w:rsidRPr="00F37B63">
              <w:rPr>
                <w:rFonts w:ascii="Arial" w:hAnsi="Arial" w:cs="Arial"/>
                <w:sz w:val="20"/>
                <w:szCs w:val="20"/>
                <w:lang w:val="en-GB"/>
              </w:rPr>
              <w:t xml:space="preserve"> (JICA)</w:t>
            </w:r>
          </w:p>
        </w:tc>
        <w:tc>
          <w:tcPr>
            <w:tcW w:w="0" w:type="auto"/>
            <w:hideMark/>
          </w:tcPr>
          <w:p w14:paraId="12FD567D" w14:textId="2F3F70F4" w:rsidR="00597551" w:rsidRPr="00F37B63" w:rsidRDefault="00597551" w:rsidP="00597551">
            <w:pPr>
              <w:pStyle w:val="Default"/>
              <w:jc w:val="both"/>
              <w:rPr>
                <w:rFonts w:ascii="Arial" w:hAnsi="Arial" w:cs="Arial"/>
                <w:sz w:val="20"/>
                <w:szCs w:val="20"/>
                <w:lang w:val="en-GB"/>
              </w:rPr>
            </w:pPr>
            <w:r w:rsidRPr="00F37B63">
              <w:rPr>
                <w:rFonts w:ascii="Arial" w:hAnsi="Arial" w:cs="Arial"/>
                <w:sz w:val="20"/>
                <w:szCs w:val="20"/>
                <w:lang w:val="en-GB"/>
              </w:rPr>
              <w:t xml:space="preserve">JICA will provide technical expertise on Kaizen and productivity improvement. </w:t>
            </w:r>
            <w:r w:rsidR="00FB35D4" w:rsidRPr="00F37B63">
              <w:rPr>
                <w:rFonts w:ascii="Arial" w:hAnsi="Arial" w:cs="Arial"/>
                <w:sz w:val="20"/>
                <w:szCs w:val="20"/>
                <w:lang w:val="en-GB"/>
              </w:rPr>
              <w:t>Their international t</w:t>
            </w:r>
            <w:r w:rsidR="00FB35D4" w:rsidRPr="00F37B63">
              <w:rPr>
                <w:rFonts w:ascii="Arial" w:hAnsi="Arial" w:cs="Arial"/>
                <w:sz w:val="20"/>
                <w:szCs w:val="20"/>
                <w:lang w:val="en-GB"/>
              </w:rPr>
              <w:t xml:space="preserve">rainers will contribute to </w:t>
            </w:r>
            <w:r w:rsidR="00FB35D4" w:rsidRPr="00F37B63">
              <w:rPr>
                <w:rFonts w:ascii="Arial" w:hAnsi="Arial" w:cs="Arial"/>
                <w:sz w:val="20"/>
                <w:szCs w:val="20"/>
                <w:u w:val="single"/>
                <w:lang w:val="en-GB"/>
              </w:rPr>
              <w:t>Activities 1.3 and 2.2</w:t>
            </w:r>
            <w:r w:rsidR="00FB35D4" w:rsidRPr="00F37B63">
              <w:rPr>
                <w:rFonts w:ascii="Arial" w:hAnsi="Arial" w:cs="Arial"/>
                <w:sz w:val="20"/>
                <w:szCs w:val="20"/>
                <w:lang w:val="en-GB"/>
              </w:rPr>
              <w:t xml:space="preserve"> through the delivery of 5S/Kaizen training sessions for vulnerable youth and women artisans.</w:t>
            </w:r>
          </w:p>
        </w:tc>
      </w:tr>
      <w:tr w:rsidR="00B45832" w:rsidRPr="00F37B63" w14:paraId="07E9F3E6" w14:textId="77777777" w:rsidTr="007D3EFB">
        <w:tc>
          <w:tcPr>
            <w:tcW w:w="0" w:type="auto"/>
            <w:hideMark/>
          </w:tcPr>
          <w:p w14:paraId="17C849B5" w14:textId="7412A98F" w:rsidR="0068396B" w:rsidRPr="00F37B63" w:rsidRDefault="00A60DA5" w:rsidP="007D3EFB">
            <w:pPr>
              <w:pStyle w:val="Default"/>
              <w:jc w:val="both"/>
              <w:rPr>
                <w:rFonts w:ascii="Arial" w:hAnsi="Arial" w:cs="Arial"/>
                <w:sz w:val="20"/>
                <w:szCs w:val="20"/>
                <w:lang w:val="en-GB"/>
              </w:rPr>
            </w:pPr>
            <w:r w:rsidRPr="00F37B63">
              <w:rPr>
                <w:rFonts w:ascii="Arial" w:hAnsi="Arial" w:cs="Arial"/>
                <w:sz w:val="20"/>
                <w:szCs w:val="20"/>
                <w:lang w:val="en-GB"/>
              </w:rPr>
              <w:t>Japanese private sector partners (including Asahi Kasei)</w:t>
            </w:r>
          </w:p>
        </w:tc>
        <w:tc>
          <w:tcPr>
            <w:tcW w:w="0" w:type="auto"/>
            <w:hideMark/>
          </w:tcPr>
          <w:p w14:paraId="79C0669D" w14:textId="26AF2A74" w:rsidR="00553406" w:rsidRPr="00F37B63" w:rsidRDefault="0082317D" w:rsidP="007D3EFB">
            <w:pPr>
              <w:pStyle w:val="Default"/>
              <w:jc w:val="both"/>
              <w:rPr>
                <w:rFonts w:ascii="Arial" w:hAnsi="Arial" w:cs="Arial"/>
                <w:sz w:val="20"/>
                <w:szCs w:val="20"/>
                <w:lang w:val="en-GB"/>
              </w:rPr>
            </w:pPr>
            <w:r w:rsidRPr="00F37B63">
              <w:rPr>
                <w:rFonts w:ascii="Arial" w:hAnsi="Arial" w:cs="Arial"/>
                <w:sz w:val="20"/>
                <w:szCs w:val="20"/>
                <w:lang w:val="en-GB"/>
              </w:rPr>
              <w:t>Japanese textile and manufacturing companies may provide mentorship, technical exchange and business</w:t>
            </w:r>
            <w:r w:rsidR="00553406" w:rsidRPr="00F37B63">
              <w:rPr>
                <w:rFonts w:ascii="Arial" w:hAnsi="Arial" w:cs="Arial"/>
                <w:sz w:val="20"/>
                <w:szCs w:val="20"/>
                <w:lang w:val="en-GB"/>
              </w:rPr>
              <w:t xml:space="preserve"> to business</w:t>
            </w:r>
            <w:r w:rsidRPr="00F37B63">
              <w:rPr>
                <w:rFonts w:ascii="Arial" w:hAnsi="Arial" w:cs="Arial"/>
                <w:sz w:val="20"/>
                <w:szCs w:val="20"/>
                <w:lang w:val="en-GB"/>
              </w:rPr>
              <w:t xml:space="preserve"> partnership opportunities with supported enterprises under </w:t>
            </w:r>
            <w:r w:rsidRPr="00F37B63">
              <w:rPr>
                <w:rFonts w:ascii="Arial" w:hAnsi="Arial" w:cs="Arial"/>
                <w:sz w:val="20"/>
                <w:szCs w:val="20"/>
                <w:u w:val="single"/>
                <w:lang w:val="en-GB"/>
              </w:rPr>
              <w:t>Activities 1.3 and 1.4</w:t>
            </w:r>
          </w:p>
        </w:tc>
      </w:tr>
      <w:tr w:rsidR="00B45832" w:rsidRPr="00F37B63" w14:paraId="0C6DE147" w14:textId="77777777" w:rsidTr="007D3EFB">
        <w:tc>
          <w:tcPr>
            <w:tcW w:w="0" w:type="auto"/>
            <w:hideMark/>
          </w:tcPr>
          <w:p w14:paraId="564E7EEE" w14:textId="68D1EB35" w:rsidR="005A3BF1" w:rsidRPr="00F37B63" w:rsidRDefault="005A3BF1" w:rsidP="007D3EFB">
            <w:pPr>
              <w:pStyle w:val="Default"/>
              <w:jc w:val="both"/>
              <w:rPr>
                <w:rFonts w:ascii="Arial" w:hAnsi="Arial" w:cs="Arial"/>
                <w:sz w:val="20"/>
                <w:szCs w:val="20"/>
                <w:lang w:val="en-GB"/>
              </w:rPr>
            </w:pPr>
            <w:r w:rsidRPr="00F37B63">
              <w:rPr>
                <w:rFonts w:ascii="Arial" w:hAnsi="Arial" w:cs="Arial"/>
                <w:sz w:val="20"/>
                <w:szCs w:val="20"/>
                <w:lang w:val="en-GB"/>
              </w:rPr>
              <w:t>Civil society and producer organizations</w:t>
            </w:r>
          </w:p>
        </w:tc>
        <w:tc>
          <w:tcPr>
            <w:tcW w:w="0" w:type="auto"/>
            <w:hideMark/>
          </w:tcPr>
          <w:p w14:paraId="6DFA43ED" w14:textId="18AFCC41" w:rsidR="00986B9D" w:rsidRDefault="00A46F88" w:rsidP="007D3EFB">
            <w:pPr>
              <w:pStyle w:val="Default"/>
              <w:jc w:val="both"/>
              <w:rPr>
                <w:rFonts w:ascii="Arial" w:hAnsi="Arial" w:cs="Arial"/>
                <w:sz w:val="20"/>
                <w:szCs w:val="20"/>
                <w:lang w:val="en-GB"/>
              </w:rPr>
            </w:pPr>
            <w:r w:rsidRPr="00F37B63">
              <w:rPr>
                <w:rFonts w:ascii="Arial" w:hAnsi="Arial" w:cs="Arial"/>
                <w:sz w:val="20"/>
                <w:szCs w:val="20"/>
                <w:lang w:val="en-GB"/>
              </w:rPr>
              <w:t xml:space="preserve">Civil society actors </w:t>
            </w:r>
            <w:r w:rsidR="00986B9D" w:rsidRPr="007D3EFB">
              <w:rPr>
                <w:rFonts w:ascii="Arial" w:hAnsi="Arial" w:cs="Arial"/>
                <w:sz w:val="20"/>
                <w:szCs w:val="20"/>
                <w:lang w:val="en-GB"/>
              </w:rPr>
              <w:t>such as National Federation of Oil and Animal Feed Producers of Mali (FENAPHAB)</w:t>
            </w:r>
            <w:r w:rsidR="003C24CF">
              <w:rPr>
                <w:rFonts w:ascii="Arial" w:hAnsi="Arial" w:cs="Arial"/>
                <w:sz w:val="20"/>
                <w:szCs w:val="20"/>
                <w:lang w:val="en-GB"/>
              </w:rPr>
              <w:t>,</w:t>
            </w:r>
            <w:r w:rsidR="00986B9D" w:rsidRPr="007D3EFB">
              <w:rPr>
                <w:rFonts w:ascii="Arial" w:hAnsi="Arial" w:cs="Arial"/>
                <w:sz w:val="20"/>
                <w:szCs w:val="20"/>
                <w:lang w:val="en-GB"/>
              </w:rPr>
              <w:t xml:space="preserve"> and Union of Cotton Producers’ Cooperative Societies (USCPC), </w:t>
            </w:r>
            <w:r w:rsidRPr="00F37B63">
              <w:rPr>
                <w:rFonts w:ascii="Arial" w:hAnsi="Arial" w:cs="Arial"/>
                <w:sz w:val="20"/>
                <w:szCs w:val="20"/>
                <w:lang w:val="en-GB"/>
              </w:rPr>
              <w:t>will support outreach and beneficiary</w:t>
            </w:r>
            <w:r w:rsidR="00986B9D">
              <w:rPr>
                <w:rFonts w:ascii="Arial" w:hAnsi="Arial" w:cs="Arial"/>
                <w:sz w:val="20"/>
                <w:szCs w:val="20"/>
                <w:lang w:val="en-GB"/>
              </w:rPr>
              <w:t xml:space="preserve"> (</w:t>
            </w:r>
            <w:r w:rsidR="00986B9D" w:rsidRPr="007D3EFB">
              <w:rPr>
                <w:rFonts w:ascii="Arial" w:hAnsi="Arial" w:cs="Arial"/>
                <w:sz w:val="20"/>
                <w:szCs w:val="20"/>
                <w:lang w:val="en-GB"/>
              </w:rPr>
              <w:t>youth, entrepreneurs and cotton value chain actors</w:t>
            </w:r>
            <w:r w:rsidR="00986B9D">
              <w:rPr>
                <w:rFonts w:ascii="Arial" w:hAnsi="Arial" w:cs="Arial"/>
                <w:sz w:val="20"/>
                <w:szCs w:val="20"/>
                <w:lang w:val="en-GB"/>
              </w:rPr>
              <w:t>)</w:t>
            </w:r>
            <w:r w:rsidRPr="00F37B63">
              <w:rPr>
                <w:rFonts w:ascii="Arial" w:hAnsi="Arial" w:cs="Arial"/>
                <w:sz w:val="20"/>
                <w:szCs w:val="20"/>
                <w:lang w:val="en-GB"/>
              </w:rPr>
              <w:t xml:space="preserve"> mobilization</w:t>
            </w:r>
            <w:r w:rsidR="00986B9D">
              <w:rPr>
                <w:rFonts w:ascii="Arial" w:hAnsi="Arial" w:cs="Arial"/>
                <w:sz w:val="20"/>
                <w:szCs w:val="20"/>
                <w:lang w:val="en-GB"/>
              </w:rPr>
              <w:t xml:space="preserve"> under </w:t>
            </w:r>
            <w:r w:rsidR="003C24CF" w:rsidRPr="003C24CF">
              <w:rPr>
                <w:rFonts w:ascii="Arial" w:hAnsi="Arial" w:cs="Arial"/>
                <w:sz w:val="20"/>
                <w:szCs w:val="20"/>
                <w:u w:val="single"/>
                <w:lang w:val="en-GB"/>
              </w:rPr>
              <w:t>O</w:t>
            </w:r>
            <w:r w:rsidR="00986B9D" w:rsidRPr="00F37B63">
              <w:rPr>
                <w:rFonts w:ascii="Arial" w:hAnsi="Arial" w:cs="Arial"/>
                <w:sz w:val="20"/>
                <w:szCs w:val="20"/>
                <w:u w:val="single"/>
                <w:lang w:val="en-GB"/>
              </w:rPr>
              <w:t>utp</w:t>
            </w:r>
            <w:r w:rsidR="00274BCE" w:rsidRPr="00F37B63">
              <w:rPr>
                <w:rFonts w:ascii="Arial" w:hAnsi="Arial" w:cs="Arial"/>
                <w:sz w:val="20"/>
                <w:szCs w:val="20"/>
                <w:u w:val="single"/>
                <w:lang w:val="en-GB"/>
              </w:rPr>
              <w:t>ut 1</w:t>
            </w:r>
            <w:r w:rsidRPr="00F37B63">
              <w:rPr>
                <w:rFonts w:ascii="Arial" w:hAnsi="Arial" w:cs="Arial"/>
                <w:sz w:val="20"/>
                <w:szCs w:val="20"/>
                <w:lang w:val="en-GB"/>
              </w:rPr>
              <w:t xml:space="preserve">. </w:t>
            </w:r>
          </w:p>
          <w:p w14:paraId="2F7BD5E4" w14:textId="77777777" w:rsidR="00986B9D" w:rsidRDefault="00986B9D" w:rsidP="007D3EFB">
            <w:pPr>
              <w:pStyle w:val="Default"/>
              <w:jc w:val="both"/>
              <w:rPr>
                <w:rFonts w:ascii="Arial" w:hAnsi="Arial" w:cs="Arial"/>
                <w:sz w:val="20"/>
                <w:szCs w:val="20"/>
                <w:lang w:val="en-GB"/>
              </w:rPr>
            </w:pPr>
          </w:p>
          <w:p w14:paraId="1C684F9F" w14:textId="4F29FE9F" w:rsidR="00AC6354" w:rsidRPr="00F37B63" w:rsidRDefault="00A46F88" w:rsidP="007D3EFB">
            <w:pPr>
              <w:pStyle w:val="Default"/>
              <w:jc w:val="both"/>
              <w:rPr>
                <w:rFonts w:ascii="Arial" w:hAnsi="Arial" w:cs="Arial"/>
                <w:sz w:val="20"/>
                <w:szCs w:val="20"/>
                <w:lang w:val="en-GB"/>
              </w:rPr>
            </w:pPr>
            <w:r w:rsidRPr="00F37B63">
              <w:rPr>
                <w:rFonts w:ascii="Arial" w:hAnsi="Arial" w:cs="Arial"/>
                <w:sz w:val="20"/>
                <w:szCs w:val="20"/>
                <w:lang w:val="en-GB"/>
              </w:rPr>
              <w:t>The Association of Youth for the Valorization of Cotton (AJVC) will facilitate the participation of supported youth enterprises in networking events, exhibitions and market linkages with buyers and private sector actors</w:t>
            </w:r>
            <w:r w:rsidR="00986B9D">
              <w:rPr>
                <w:rFonts w:ascii="Arial" w:hAnsi="Arial" w:cs="Arial"/>
                <w:sz w:val="20"/>
                <w:szCs w:val="20"/>
                <w:lang w:val="en-GB"/>
              </w:rPr>
              <w:t xml:space="preserve"> under </w:t>
            </w:r>
            <w:r w:rsidR="00986B9D" w:rsidRPr="00F37B63">
              <w:rPr>
                <w:rFonts w:ascii="Arial" w:hAnsi="Arial" w:cs="Arial"/>
                <w:sz w:val="20"/>
                <w:szCs w:val="20"/>
                <w:u w:val="single"/>
                <w:lang w:val="en-GB"/>
              </w:rPr>
              <w:t>Activity 1.3</w:t>
            </w:r>
            <w:r w:rsidRPr="00F37B63">
              <w:rPr>
                <w:rFonts w:ascii="Arial" w:hAnsi="Arial" w:cs="Arial"/>
                <w:sz w:val="20"/>
                <w:szCs w:val="20"/>
                <w:lang w:val="en-GB"/>
              </w:rPr>
              <w:t>.</w:t>
            </w:r>
          </w:p>
        </w:tc>
      </w:tr>
      <w:tr w:rsidR="00B93E2D" w:rsidRPr="00F37B63" w14:paraId="54207B16" w14:textId="77777777" w:rsidTr="007D3EFB">
        <w:tc>
          <w:tcPr>
            <w:tcW w:w="0" w:type="auto"/>
          </w:tcPr>
          <w:p w14:paraId="1B86FED2" w14:textId="6C08D984" w:rsidR="00B93E2D" w:rsidRPr="00F37B63" w:rsidRDefault="00B93E2D" w:rsidP="00B93E2D">
            <w:pPr>
              <w:pStyle w:val="Default"/>
              <w:jc w:val="both"/>
              <w:rPr>
                <w:rFonts w:ascii="Arial" w:hAnsi="Arial" w:cs="Arial"/>
                <w:sz w:val="20"/>
                <w:szCs w:val="20"/>
                <w:lang w:val="en-GB"/>
              </w:rPr>
            </w:pPr>
            <w:r w:rsidRPr="00F37B63">
              <w:rPr>
                <w:rFonts w:ascii="Arial" w:hAnsi="Arial" w:cs="Arial"/>
                <w:sz w:val="20"/>
                <w:szCs w:val="20"/>
                <w:lang w:val="en-GB"/>
              </w:rPr>
              <w:t>GEF Small Grants Programme (SGP)</w:t>
            </w:r>
          </w:p>
        </w:tc>
        <w:tc>
          <w:tcPr>
            <w:tcW w:w="0" w:type="auto"/>
          </w:tcPr>
          <w:p w14:paraId="24EA85EC" w14:textId="16F6B781" w:rsidR="00B93E2D" w:rsidRPr="00F37B63" w:rsidRDefault="001636A4" w:rsidP="00B93E2D">
            <w:pPr>
              <w:pStyle w:val="Default"/>
              <w:jc w:val="both"/>
              <w:rPr>
                <w:rFonts w:ascii="Arial" w:hAnsi="Arial" w:cs="Arial"/>
                <w:sz w:val="20"/>
                <w:szCs w:val="20"/>
                <w:lang w:val="en-GB"/>
              </w:rPr>
            </w:pPr>
            <w:r w:rsidRPr="00F37B63">
              <w:rPr>
                <w:rFonts w:ascii="Arial" w:hAnsi="Arial" w:cs="Arial"/>
                <w:sz w:val="20"/>
                <w:szCs w:val="20"/>
                <w:lang w:val="en-GB"/>
              </w:rPr>
              <w:t>As t</w:t>
            </w:r>
            <w:r w:rsidRPr="00F37B63">
              <w:rPr>
                <w:rFonts w:ascii="Arial" w:hAnsi="Arial" w:cs="Arial"/>
                <w:sz w:val="20"/>
                <w:szCs w:val="20"/>
                <w:lang w:val="en-GB"/>
              </w:rPr>
              <w:t>he project builds on earlier investments by the GEF Small Grants Programme supporting the sustainable development of Mali’s artisanal dyeing sector. Leveraging this experience will strengthen community-based implementation, innovation and scaling of sustainable practices.</w:t>
            </w:r>
          </w:p>
        </w:tc>
      </w:tr>
      <w:tr w:rsidR="008956B0" w:rsidRPr="008956B0" w14:paraId="53FC44CF" w14:textId="77777777" w:rsidTr="00597551">
        <w:tc>
          <w:tcPr>
            <w:tcW w:w="0" w:type="auto"/>
            <w:hideMark/>
          </w:tcPr>
          <w:p w14:paraId="407229AC" w14:textId="57880B1C" w:rsidR="00597551" w:rsidRPr="00F37B63" w:rsidRDefault="00597551" w:rsidP="00597551">
            <w:pPr>
              <w:pStyle w:val="Default"/>
              <w:jc w:val="both"/>
              <w:rPr>
                <w:rFonts w:ascii="Arial" w:hAnsi="Arial" w:cs="Arial"/>
                <w:sz w:val="20"/>
                <w:szCs w:val="20"/>
                <w:lang w:val="en-GB"/>
              </w:rPr>
            </w:pPr>
            <w:r w:rsidRPr="00F37B63">
              <w:rPr>
                <w:rFonts w:ascii="Arial" w:hAnsi="Arial" w:cs="Arial"/>
                <w:sz w:val="20"/>
                <w:szCs w:val="20"/>
                <w:lang w:val="en-GB"/>
              </w:rPr>
              <w:t xml:space="preserve">United Nations </w:t>
            </w:r>
            <w:r w:rsidR="0068396B" w:rsidRPr="00F37B63">
              <w:rPr>
                <w:rFonts w:ascii="Arial" w:hAnsi="Arial" w:cs="Arial"/>
                <w:sz w:val="20"/>
                <w:szCs w:val="20"/>
                <w:lang w:val="en-GB"/>
              </w:rPr>
              <w:t>Agencies</w:t>
            </w:r>
          </w:p>
        </w:tc>
        <w:tc>
          <w:tcPr>
            <w:tcW w:w="0" w:type="auto"/>
            <w:hideMark/>
          </w:tcPr>
          <w:p w14:paraId="4F3D8C6D" w14:textId="77777777" w:rsidR="00F33EB2" w:rsidRPr="00F37B63" w:rsidRDefault="00564BA5" w:rsidP="00597551">
            <w:pPr>
              <w:pStyle w:val="Default"/>
              <w:jc w:val="both"/>
              <w:rPr>
                <w:rFonts w:ascii="Arial" w:hAnsi="Arial" w:cs="Arial"/>
                <w:sz w:val="20"/>
                <w:szCs w:val="20"/>
                <w:lang w:val="en-GB"/>
              </w:rPr>
            </w:pPr>
            <w:r w:rsidRPr="00F37B63">
              <w:rPr>
                <w:rFonts w:ascii="Arial" w:hAnsi="Arial" w:cs="Arial"/>
                <w:sz w:val="20"/>
                <w:szCs w:val="20"/>
                <w:lang w:val="en-GB"/>
              </w:rPr>
              <w:t xml:space="preserve">UNDP will implement the project through the Direct Implementation Modality (DIM), ensuring coordination, procurement, financial management, monitoring and reporting. </w:t>
            </w:r>
          </w:p>
          <w:p w14:paraId="25AB3C84" w14:textId="77777777" w:rsidR="00F33EB2" w:rsidRPr="00F37B63" w:rsidRDefault="00F33EB2" w:rsidP="00597551">
            <w:pPr>
              <w:pStyle w:val="Default"/>
              <w:jc w:val="both"/>
              <w:rPr>
                <w:rFonts w:ascii="Arial" w:hAnsi="Arial" w:cs="Arial"/>
                <w:sz w:val="20"/>
                <w:szCs w:val="20"/>
                <w:lang w:val="en-GB"/>
              </w:rPr>
            </w:pPr>
          </w:p>
          <w:p w14:paraId="423CBB44" w14:textId="77777777" w:rsidR="00F33EB2" w:rsidRPr="00F37B63" w:rsidRDefault="00564BA5" w:rsidP="00597551">
            <w:pPr>
              <w:pStyle w:val="Default"/>
              <w:jc w:val="both"/>
              <w:rPr>
                <w:rFonts w:ascii="Arial" w:hAnsi="Arial" w:cs="Arial"/>
                <w:sz w:val="20"/>
                <w:szCs w:val="20"/>
                <w:lang w:val="en-GB"/>
              </w:rPr>
            </w:pPr>
            <w:r w:rsidRPr="00F37B63">
              <w:rPr>
                <w:rFonts w:ascii="Arial" w:hAnsi="Arial" w:cs="Arial"/>
                <w:sz w:val="20"/>
                <w:szCs w:val="20"/>
                <w:lang w:val="en-GB"/>
              </w:rPr>
              <w:t xml:space="preserve">The UNDP Environment Unit will provide technical support to </w:t>
            </w:r>
            <w:r w:rsidRPr="00F37B63">
              <w:rPr>
                <w:rFonts w:ascii="Arial" w:hAnsi="Arial" w:cs="Arial"/>
                <w:sz w:val="20"/>
                <w:szCs w:val="20"/>
                <w:u w:val="single"/>
                <w:lang w:val="en-GB"/>
              </w:rPr>
              <w:t>Activity 2.1</w:t>
            </w:r>
            <w:r w:rsidRPr="00F37B63">
              <w:rPr>
                <w:rFonts w:ascii="Arial" w:hAnsi="Arial" w:cs="Arial"/>
                <w:sz w:val="20"/>
                <w:szCs w:val="20"/>
                <w:lang w:val="en-GB"/>
              </w:rPr>
              <w:t xml:space="preserve"> and explore synergies with ongoing environmental and climate initiatives.</w:t>
            </w:r>
          </w:p>
          <w:p w14:paraId="4870021C" w14:textId="77777777" w:rsidR="00F33EB2" w:rsidRPr="00F37B63" w:rsidRDefault="00F33EB2" w:rsidP="00597551">
            <w:pPr>
              <w:pStyle w:val="Default"/>
              <w:jc w:val="both"/>
              <w:rPr>
                <w:rFonts w:ascii="Arial" w:hAnsi="Arial" w:cs="Arial"/>
                <w:sz w:val="20"/>
                <w:szCs w:val="20"/>
                <w:lang w:val="en-GB"/>
              </w:rPr>
            </w:pPr>
          </w:p>
          <w:p w14:paraId="76B576EF" w14:textId="1CE1418F" w:rsidR="002911E2" w:rsidRPr="00F37B63" w:rsidRDefault="00564BA5" w:rsidP="00597551">
            <w:pPr>
              <w:pStyle w:val="Default"/>
              <w:jc w:val="both"/>
              <w:rPr>
                <w:rFonts w:ascii="Arial" w:hAnsi="Arial" w:cs="Arial"/>
                <w:sz w:val="20"/>
                <w:szCs w:val="20"/>
                <w:lang w:val="en-GB"/>
              </w:rPr>
            </w:pPr>
            <w:r w:rsidRPr="00F37B63">
              <w:rPr>
                <w:rFonts w:ascii="Arial" w:hAnsi="Arial" w:cs="Arial"/>
                <w:sz w:val="20"/>
                <w:szCs w:val="20"/>
                <w:lang w:val="en-GB"/>
              </w:rPr>
              <w:t xml:space="preserve">UNHCR and IOM will </w:t>
            </w:r>
            <w:r w:rsidR="00F33EB2" w:rsidRPr="00F37B63">
              <w:rPr>
                <w:rFonts w:ascii="Arial" w:hAnsi="Arial" w:cs="Arial"/>
                <w:sz w:val="20"/>
                <w:szCs w:val="20"/>
                <w:lang w:val="en-GB"/>
              </w:rPr>
              <w:t xml:space="preserve">explore </w:t>
            </w:r>
            <w:r w:rsidR="00F33EB2" w:rsidRPr="00F37B63">
              <w:rPr>
                <w:rFonts w:ascii="Arial" w:hAnsi="Arial" w:cs="Arial"/>
                <w:sz w:val="20"/>
                <w:szCs w:val="20"/>
                <w:lang w:val="en-GB"/>
              </w:rPr>
              <w:t xml:space="preserve">synergies with ongoing </w:t>
            </w:r>
            <w:r w:rsidR="0013746F" w:rsidRPr="00F37B63">
              <w:rPr>
                <w:rFonts w:ascii="Arial" w:hAnsi="Arial" w:cs="Arial"/>
                <w:sz w:val="20"/>
                <w:szCs w:val="20"/>
                <w:lang w:val="en-GB"/>
              </w:rPr>
              <w:t>humanita</w:t>
            </w:r>
            <w:r w:rsidR="00A47C0B" w:rsidRPr="00F37B63">
              <w:rPr>
                <w:rFonts w:ascii="Arial" w:hAnsi="Arial" w:cs="Arial"/>
                <w:sz w:val="20"/>
                <w:szCs w:val="20"/>
                <w:lang w:val="en-GB"/>
              </w:rPr>
              <w:t>rian interventions for internally dis</w:t>
            </w:r>
            <w:r w:rsidR="00BF7DF5" w:rsidRPr="00F37B63">
              <w:rPr>
                <w:rFonts w:ascii="Arial" w:hAnsi="Arial" w:cs="Arial"/>
                <w:sz w:val="20"/>
                <w:szCs w:val="20"/>
                <w:lang w:val="en-GB"/>
              </w:rPr>
              <w:t xml:space="preserve">placed persons, and </w:t>
            </w:r>
            <w:r w:rsidRPr="00F37B63">
              <w:rPr>
                <w:rFonts w:ascii="Arial" w:hAnsi="Arial" w:cs="Arial"/>
                <w:sz w:val="20"/>
                <w:szCs w:val="20"/>
                <w:lang w:val="en-GB"/>
              </w:rPr>
              <w:t>support outreach to vulnerable populations, including internally displaced persons (IDPs), where relevant.</w:t>
            </w:r>
          </w:p>
        </w:tc>
      </w:tr>
    </w:tbl>
    <w:p w14:paraId="65CB7EFA" w14:textId="77777777" w:rsidR="00597551" w:rsidRPr="00F37B63" w:rsidRDefault="00597551" w:rsidP="007D117B">
      <w:pPr>
        <w:pStyle w:val="Default"/>
        <w:jc w:val="both"/>
        <w:rPr>
          <w:rFonts w:ascii="Arial" w:hAnsi="Arial" w:cs="Arial"/>
          <w:sz w:val="20"/>
          <w:szCs w:val="20"/>
          <w:lang w:val="en-GB"/>
        </w:rPr>
      </w:pPr>
    </w:p>
    <w:p w14:paraId="18E52BA3" w14:textId="77777777" w:rsidR="004C6512" w:rsidRPr="00F37B63" w:rsidRDefault="004C6512" w:rsidP="009F0BA4">
      <w:pPr>
        <w:rPr>
          <w:rFonts w:eastAsia="Calibri" w:cs="Arial"/>
          <w:color w:val="000000"/>
          <w:sz w:val="20"/>
          <w:szCs w:val="20"/>
        </w:rPr>
      </w:pPr>
    </w:p>
    <w:p w14:paraId="6BE33E0B" w14:textId="4BDA96F1" w:rsidR="00562327" w:rsidRPr="00114F44" w:rsidRDefault="00562327" w:rsidP="000C4DDD">
      <w:pPr>
        <w:rPr>
          <w:rFonts w:cs="Arial"/>
          <w:b/>
          <w:sz w:val="20"/>
          <w:szCs w:val="20"/>
        </w:rPr>
      </w:pPr>
    </w:p>
    <w:p w14:paraId="4C8BC6C2" w14:textId="77777777" w:rsidR="009405D6" w:rsidRDefault="009405D6" w:rsidP="00ED2613">
      <w:pPr>
        <w:pStyle w:val="Titre1"/>
        <w:rPr>
          <w:rFonts w:cs="Arial"/>
          <w:b w:val="0"/>
          <w:sz w:val="20"/>
          <w:lang w:val="en-US"/>
        </w:rPr>
        <w:sectPr w:rsidR="009405D6" w:rsidSect="00DC4B63">
          <w:headerReference w:type="default" r:id="rId14"/>
          <w:footerReference w:type="even" r:id="rId15"/>
          <w:footerReference w:type="default" r:id="rId16"/>
          <w:headerReference w:type="first" r:id="rId17"/>
          <w:pgSz w:w="11906" w:h="16838" w:code="9"/>
          <w:pgMar w:top="864" w:right="1152" w:bottom="864" w:left="1152" w:header="720" w:footer="57" w:gutter="0"/>
          <w:cols w:space="708"/>
          <w:titlePg/>
          <w:docGrid w:linePitch="360"/>
        </w:sectPr>
      </w:pPr>
    </w:p>
    <w:p w14:paraId="07D01280" w14:textId="77777777" w:rsidR="00ED2613" w:rsidRPr="00F02382" w:rsidRDefault="00ED2613" w:rsidP="00ED2613">
      <w:pPr>
        <w:pStyle w:val="Titre1"/>
        <w:rPr>
          <w:rFonts w:ascii="Arial" w:hAnsi="Arial" w:cs="Arial"/>
          <w:szCs w:val="28"/>
        </w:rPr>
      </w:pPr>
      <w:r w:rsidRPr="00F02382">
        <w:rPr>
          <w:rFonts w:ascii="Arial" w:hAnsi="Arial" w:cs="Arial"/>
          <w:szCs w:val="28"/>
        </w:rPr>
        <w:t>Monitoring</w:t>
      </w:r>
    </w:p>
    <w:p w14:paraId="4351D238" w14:textId="1FF8DF3D" w:rsidR="00B066E0" w:rsidRDefault="00B066E0" w:rsidP="00B066E0">
      <w:pPr>
        <w:rPr>
          <w:rFonts w:cs="Arial"/>
          <w:bCs/>
          <w:sz w:val="20"/>
          <w:szCs w:val="20"/>
        </w:rPr>
      </w:pPr>
      <w:r w:rsidRPr="00B066E0">
        <w:rPr>
          <w:rFonts w:cs="Arial"/>
          <w:bCs/>
          <w:sz w:val="20"/>
          <w:szCs w:val="20"/>
        </w:rPr>
        <w:t>In accordance with UNDP’s programming policies and procedures, the project will be monitored through the following monitoring plan:</w:t>
      </w:r>
    </w:p>
    <w:p w14:paraId="120B1D6A" w14:textId="77777777" w:rsidR="00FD406A" w:rsidRPr="00B066E0" w:rsidRDefault="00FD406A" w:rsidP="00B066E0">
      <w:pPr>
        <w:rPr>
          <w:rFonts w:cs="Arial"/>
          <w:bCs/>
          <w:sz w:val="20"/>
          <w:szCs w:val="20"/>
        </w:rPr>
      </w:pPr>
    </w:p>
    <w:tbl>
      <w:tblPr>
        <w:tblW w:w="15117"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46"/>
        <w:gridCol w:w="5950"/>
        <w:gridCol w:w="2197"/>
        <w:gridCol w:w="3723"/>
        <w:gridCol w:w="1601"/>
      </w:tblGrid>
      <w:tr w:rsidR="00B066E0" w:rsidRPr="00B066E0" w14:paraId="1AA5FF30" w14:textId="77777777" w:rsidTr="00FE6455">
        <w:trPr>
          <w:trHeight w:val="390"/>
          <w:tblHeader/>
        </w:trPr>
        <w:tc>
          <w:tcPr>
            <w:tcW w:w="1646" w:type="dxa"/>
            <w:tcBorders>
              <w:top w:val="single" w:sz="8" w:space="0" w:color="auto"/>
              <w:left w:val="single" w:sz="8" w:space="0" w:color="auto"/>
              <w:bottom w:val="single" w:sz="8" w:space="0" w:color="auto"/>
              <w:right w:val="single" w:sz="8" w:space="0" w:color="auto"/>
            </w:tcBorders>
            <w:shd w:val="clear" w:color="auto" w:fill="D9E2F3" w:themeFill="accent5" w:themeFillTint="33"/>
            <w:vAlign w:val="center"/>
          </w:tcPr>
          <w:p w14:paraId="0C733AB8" w14:textId="77777777" w:rsidR="00B066E0" w:rsidRPr="00B066E0" w:rsidRDefault="00B066E0" w:rsidP="00B066E0">
            <w:pPr>
              <w:rPr>
                <w:rFonts w:cs="Arial"/>
                <w:b/>
                <w:bCs/>
                <w:sz w:val="20"/>
                <w:szCs w:val="20"/>
                <w:lang w:val="fr-FR"/>
              </w:rPr>
            </w:pPr>
            <w:r w:rsidRPr="00B066E0">
              <w:rPr>
                <w:rFonts w:cs="Arial"/>
                <w:b/>
                <w:bCs/>
                <w:sz w:val="20"/>
                <w:szCs w:val="20"/>
                <w:lang w:val="fr-FR"/>
              </w:rPr>
              <w:t xml:space="preserve">Monitoring Activity </w:t>
            </w:r>
          </w:p>
        </w:tc>
        <w:tc>
          <w:tcPr>
            <w:tcW w:w="5950" w:type="dxa"/>
            <w:tcBorders>
              <w:top w:val="single" w:sz="8" w:space="0" w:color="auto"/>
              <w:left w:val="single" w:sz="8" w:space="0" w:color="auto"/>
              <w:bottom w:val="single" w:sz="8" w:space="0" w:color="auto"/>
              <w:right w:val="single" w:sz="8" w:space="0" w:color="auto"/>
            </w:tcBorders>
            <w:shd w:val="clear" w:color="auto" w:fill="D9E2F3" w:themeFill="accent5" w:themeFillTint="33"/>
            <w:vAlign w:val="center"/>
          </w:tcPr>
          <w:p w14:paraId="3BA06F2C" w14:textId="77777777" w:rsidR="00B066E0" w:rsidRPr="00B066E0" w:rsidRDefault="00B066E0" w:rsidP="00B066E0">
            <w:pPr>
              <w:rPr>
                <w:rFonts w:cs="Arial"/>
                <w:b/>
                <w:bCs/>
                <w:sz w:val="20"/>
                <w:szCs w:val="20"/>
                <w:lang w:val="fr-FR"/>
              </w:rPr>
            </w:pPr>
            <w:r w:rsidRPr="00B066E0">
              <w:rPr>
                <w:rFonts w:cs="Arial"/>
                <w:b/>
                <w:bCs/>
                <w:sz w:val="20"/>
                <w:szCs w:val="20"/>
                <w:lang w:val="fr-FR"/>
              </w:rPr>
              <w:t xml:space="preserve">Purpose </w:t>
            </w:r>
          </w:p>
        </w:tc>
        <w:tc>
          <w:tcPr>
            <w:tcW w:w="2197" w:type="dxa"/>
            <w:tcBorders>
              <w:top w:val="single" w:sz="8" w:space="0" w:color="auto"/>
              <w:left w:val="single" w:sz="8" w:space="0" w:color="auto"/>
              <w:bottom w:val="single" w:sz="8" w:space="0" w:color="auto"/>
              <w:right w:val="single" w:sz="8" w:space="0" w:color="auto"/>
            </w:tcBorders>
            <w:shd w:val="clear" w:color="auto" w:fill="D9E2F3" w:themeFill="accent5" w:themeFillTint="33"/>
            <w:vAlign w:val="center"/>
          </w:tcPr>
          <w:p w14:paraId="14D5CC05" w14:textId="77777777" w:rsidR="00B066E0" w:rsidRPr="00B066E0" w:rsidRDefault="00B066E0" w:rsidP="00B066E0">
            <w:pPr>
              <w:rPr>
                <w:rFonts w:cs="Arial"/>
                <w:b/>
                <w:bCs/>
                <w:sz w:val="20"/>
                <w:szCs w:val="20"/>
                <w:lang w:val="fr-FR"/>
              </w:rPr>
            </w:pPr>
            <w:r w:rsidRPr="00B066E0">
              <w:rPr>
                <w:rFonts w:cs="Arial"/>
                <w:b/>
                <w:bCs/>
                <w:sz w:val="20"/>
                <w:szCs w:val="20"/>
                <w:lang w:val="fr-FR"/>
              </w:rPr>
              <w:t xml:space="preserve">Frequency </w:t>
            </w:r>
          </w:p>
        </w:tc>
        <w:tc>
          <w:tcPr>
            <w:tcW w:w="3723" w:type="dxa"/>
            <w:tcBorders>
              <w:top w:val="single" w:sz="8" w:space="0" w:color="auto"/>
              <w:left w:val="single" w:sz="8" w:space="0" w:color="auto"/>
              <w:bottom w:val="single" w:sz="8" w:space="0" w:color="auto"/>
              <w:right w:val="single" w:sz="8" w:space="0" w:color="auto"/>
            </w:tcBorders>
            <w:shd w:val="clear" w:color="auto" w:fill="D9E2F3" w:themeFill="accent5" w:themeFillTint="33"/>
            <w:vAlign w:val="center"/>
          </w:tcPr>
          <w:p w14:paraId="690097E8" w14:textId="77777777" w:rsidR="00B066E0" w:rsidRPr="00B066E0" w:rsidRDefault="00B066E0" w:rsidP="00B066E0">
            <w:pPr>
              <w:rPr>
                <w:rFonts w:cs="Arial"/>
                <w:b/>
                <w:bCs/>
                <w:sz w:val="20"/>
                <w:szCs w:val="20"/>
                <w:lang w:val="fr-FR"/>
              </w:rPr>
            </w:pPr>
            <w:r w:rsidRPr="00B066E0">
              <w:rPr>
                <w:rFonts w:cs="Arial"/>
                <w:b/>
                <w:bCs/>
                <w:sz w:val="20"/>
                <w:szCs w:val="20"/>
                <w:lang w:val="fr-FR"/>
              </w:rPr>
              <w:t xml:space="preserve">Expected Action </w:t>
            </w:r>
          </w:p>
        </w:tc>
        <w:tc>
          <w:tcPr>
            <w:tcW w:w="1601" w:type="dxa"/>
            <w:tcBorders>
              <w:top w:val="single" w:sz="8" w:space="0" w:color="auto"/>
              <w:left w:val="single" w:sz="8" w:space="0" w:color="auto"/>
              <w:bottom w:val="single" w:sz="8" w:space="0" w:color="auto"/>
              <w:right w:val="single" w:sz="8" w:space="0" w:color="auto"/>
            </w:tcBorders>
            <w:shd w:val="clear" w:color="auto" w:fill="D9E2F3" w:themeFill="accent5" w:themeFillTint="33"/>
            <w:vAlign w:val="center"/>
          </w:tcPr>
          <w:p w14:paraId="56D0930B" w14:textId="77777777" w:rsidR="00B066E0" w:rsidRPr="00B066E0" w:rsidRDefault="00B066E0" w:rsidP="00B066E0">
            <w:pPr>
              <w:rPr>
                <w:rFonts w:cs="Arial"/>
                <w:b/>
                <w:bCs/>
                <w:sz w:val="20"/>
                <w:szCs w:val="20"/>
                <w:lang w:val="fr-FR"/>
              </w:rPr>
            </w:pPr>
            <w:r w:rsidRPr="00B066E0">
              <w:rPr>
                <w:rFonts w:cs="Arial"/>
                <w:b/>
                <w:bCs/>
                <w:sz w:val="20"/>
                <w:szCs w:val="20"/>
                <w:lang w:val="fr-FR"/>
              </w:rPr>
              <w:t>Responsible Party</w:t>
            </w:r>
          </w:p>
        </w:tc>
      </w:tr>
      <w:tr w:rsidR="00B066E0" w:rsidRPr="00B066E0" w14:paraId="4EB8C57D" w14:textId="77777777" w:rsidTr="00CC3C08">
        <w:trPr>
          <w:trHeight w:val="390"/>
        </w:trPr>
        <w:tc>
          <w:tcPr>
            <w:tcW w:w="1646" w:type="dxa"/>
            <w:tcBorders>
              <w:top w:val="single" w:sz="8" w:space="0" w:color="auto"/>
              <w:left w:val="single" w:sz="8" w:space="0" w:color="auto"/>
              <w:bottom w:val="single" w:sz="8" w:space="0" w:color="auto"/>
              <w:right w:val="single" w:sz="8" w:space="0" w:color="auto"/>
            </w:tcBorders>
            <w:vAlign w:val="center"/>
          </w:tcPr>
          <w:p w14:paraId="6D3BA761" w14:textId="77777777" w:rsidR="00B066E0" w:rsidRPr="00B066E0" w:rsidRDefault="00B066E0" w:rsidP="00B066E0">
            <w:pPr>
              <w:rPr>
                <w:rFonts w:cs="Arial"/>
                <w:b/>
                <w:bCs/>
                <w:sz w:val="20"/>
                <w:szCs w:val="20"/>
                <w:lang w:val="fr-FR"/>
              </w:rPr>
            </w:pPr>
            <w:r w:rsidRPr="00B066E0">
              <w:rPr>
                <w:rFonts w:cs="Arial"/>
                <w:b/>
                <w:bCs/>
                <w:sz w:val="20"/>
                <w:szCs w:val="20"/>
                <w:lang w:val="fr-FR"/>
              </w:rPr>
              <w:t xml:space="preserve">Monitor progress towards results </w:t>
            </w:r>
          </w:p>
        </w:tc>
        <w:tc>
          <w:tcPr>
            <w:tcW w:w="5950" w:type="dxa"/>
            <w:tcBorders>
              <w:top w:val="single" w:sz="8" w:space="0" w:color="auto"/>
              <w:left w:val="single" w:sz="8" w:space="0" w:color="auto"/>
              <w:bottom w:val="single" w:sz="8" w:space="0" w:color="auto"/>
              <w:right w:val="single" w:sz="8" w:space="0" w:color="auto"/>
            </w:tcBorders>
          </w:tcPr>
          <w:p w14:paraId="2491375D" w14:textId="77777777" w:rsidR="00B066E0" w:rsidRPr="00B066E0" w:rsidRDefault="00B066E0" w:rsidP="00B066E0">
            <w:pPr>
              <w:rPr>
                <w:rFonts w:cs="Arial"/>
                <w:bCs/>
                <w:sz w:val="20"/>
                <w:szCs w:val="20"/>
              </w:rPr>
            </w:pPr>
            <w:r w:rsidRPr="00B066E0">
              <w:rPr>
                <w:rFonts w:cs="Arial"/>
                <w:bCs/>
                <w:sz w:val="20"/>
                <w:szCs w:val="20"/>
              </w:rPr>
              <w:t>Progress data against RRF outcome indicators will be collected and analysed to assess the project's progress in achieving the agreed outcomes.</w:t>
            </w:r>
          </w:p>
        </w:tc>
        <w:tc>
          <w:tcPr>
            <w:tcW w:w="2197" w:type="dxa"/>
            <w:tcBorders>
              <w:top w:val="single" w:sz="8" w:space="0" w:color="auto"/>
              <w:left w:val="single" w:sz="8" w:space="0" w:color="auto"/>
              <w:bottom w:val="single" w:sz="8" w:space="0" w:color="auto"/>
              <w:right w:val="single" w:sz="8" w:space="0" w:color="auto"/>
            </w:tcBorders>
          </w:tcPr>
          <w:p w14:paraId="7205BFD3" w14:textId="77777777" w:rsidR="00B066E0" w:rsidRPr="00B066E0" w:rsidRDefault="00B066E0" w:rsidP="00B066E0">
            <w:pPr>
              <w:rPr>
                <w:rFonts w:cs="Arial"/>
                <w:bCs/>
                <w:sz w:val="20"/>
                <w:szCs w:val="20"/>
              </w:rPr>
            </w:pPr>
            <w:r w:rsidRPr="00B066E0">
              <w:rPr>
                <w:rFonts w:cs="Arial"/>
                <w:bCs/>
                <w:sz w:val="20"/>
                <w:szCs w:val="20"/>
              </w:rPr>
              <w:t>Quarterly, or as frequently as required for each indicator.</w:t>
            </w:r>
          </w:p>
        </w:tc>
        <w:tc>
          <w:tcPr>
            <w:tcW w:w="3723" w:type="dxa"/>
            <w:tcBorders>
              <w:top w:val="single" w:sz="8" w:space="0" w:color="auto"/>
              <w:left w:val="single" w:sz="8" w:space="0" w:color="auto"/>
              <w:bottom w:val="single" w:sz="8" w:space="0" w:color="auto"/>
              <w:right w:val="single" w:sz="8" w:space="0" w:color="auto"/>
            </w:tcBorders>
          </w:tcPr>
          <w:p w14:paraId="619D0812" w14:textId="77777777" w:rsidR="00B066E0" w:rsidRPr="00B066E0" w:rsidRDefault="00B066E0" w:rsidP="00B066E0">
            <w:pPr>
              <w:rPr>
                <w:rFonts w:cs="Arial"/>
                <w:bCs/>
                <w:sz w:val="20"/>
                <w:szCs w:val="20"/>
              </w:rPr>
            </w:pPr>
            <w:r w:rsidRPr="00B066E0">
              <w:rPr>
                <w:rFonts w:cs="Arial"/>
                <w:bCs/>
                <w:sz w:val="20"/>
                <w:szCs w:val="20"/>
              </w:rPr>
              <w:t>Progress slower than expected will be addressed by project management.</w:t>
            </w:r>
          </w:p>
        </w:tc>
        <w:tc>
          <w:tcPr>
            <w:tcW w:w="1601" w:type="dxa"/>
            <w:tcBorders>
              <w:top w:val="single" w:sz="8" w:space="0" w:color="auto"/>
              <w:left w:val="single" w:sz="8" w:space="0" w:color="auto"/>
              <w:bottom w:val="single" w:sz="8" w:space="0" w:color="auto"/>
              <w:right w:val="single" w:sz="8" w:space="0" w:color="auto"/>
            </w:tcBorders>
          </w:tcPr>
          <w:p w14:paraId="604B95A5" w14:textId="77777777" w:rsidR="00B066E0" w:rsidRPr="00B066E0" w:rsidRDefault="00B066E0" w:rsidP="00B066E0">
            <w:pPr>
              <w:rPr>
                <w:rFonts w:cs="Arial"/>
                <w:bCs/>
                <w:sz w:val="20"/>
                <w:szCs w:val="20"/>
              </w:rPr>
            </w:pPr>
            <w:r w:rsidRPr="00B066E0">
              <w:rPr>
                <w:rFonts w:cs="Arial"/>
                <w:bCs/>
                <w:sz w:val="20"/>
                <w:szCs w:val="20"/>
              </w:rPr>
              <w:t xml:space="preserve">UNDP Mali </w:t>
            </w:r>
          </w:p>
        </w:tc>
      </w:tr>
      <w:tr w:rsidR="00B066E0" w:rsidRPr="00B066E0" w14:paraId="71C051F6" w14:textId="77777777" w:rsidTr="00CC3C08">
        <w:trPr>
          <w:trHeight w:val="390"/>
        </w:trPr>
        <w:tc>
          <w:tcPr>
            <w:tcW w:w="1646" w:type="dxa"/>
            <w:tcBorders>
              <w:top w:val="single" w:sz="8" w:space="0" w:color="auto"/>
              <w:left w:val="single" w:sz="8" w:space="0" w:color="auto"/>
              <w:bottom w:val="single" w:sz="8" w:space="0" w:color="auto"/>
              <w:right w:val="single" w:sz="8" w:space="0" w:color="auto"/>
            </w:tcBorders>
            <w:vAlign w:val="center"/>
          </w:tcPr>
          <w:p w14:paraId="217D317E" w14:textId="77777777" w:rsidR="00B066E0" w:rsidRPr="00B066E0" w:rsidRDefault="00B066E0" w:rsidP="00B066E0">
            <w:pPr>
              <w:rPr>
                <w:rFonts w:cs="Arial"/>
                <w:bCs/>
                <w:sz w:val="20"/>
                <w:szCs w:val="20"/>
                <w:lang w:val="fr-FR"/>
              </w:rPr>
            </w:pPr>
            <w:r w:rsidRPr="00B066E0">
              <w:rPr>
                <w:rFonts w:cs="Arial"/>
                <w:b/>
                <w:bCs/>
                <w:sz w:val="20"/>
                <w:szCs w:val="20"/>
                <w:lang w:val="fr-FR"/>
              </w:rPr>
              <w:t>Monitor and manage risks</w:t>
            </w:r>
          </w:p>
        </w:tc>
        <w:tc>
          <w:tcPr>
            <w:tcW w:w="5950" w:type="dxa"/>
            <w:tcBorders>
              <w:top w:val="single" w:sz="8" w:space="0" w:color="auto"/>
              <w:left w:val="single" w:sz="8" w:space="0" w:color="auto"/>
              <w:bottom w:val="single" w:sz="8" w:space="0" w:color="auto"/>
              <w:right w:val="single" w:sz="8" w:space="0" w:color="auto"/>
            </w:tcBorders>
          </w:tcPr>
          <w:p w14:paraId="5AE06386" w14:textId="77777777" w:rsidR="00B066E0" w:rsidRPr="00B066E0" w:rsidRDefault="00B066E0" w:rsidP="00B066E0">
            <w:pPr>
              <w:rPr>
                <w:rFonts w:cs="Arial"/>
                <w:bCs/>
                <w:sz w:val="20"/>
                <w:szCs w:val="20"/>
              </w:rPr>
            </w:pPr>
            <w:r w:rsidRPr="00B066E0">
              <w:rPr>
                <w:rFonts w:cs="Arial"/>
                <w:bCs/>
                <w:sz w:val="20"/>
                <w:szCs w:val="20"/>
              </w:rPr>
              <w:t>Identify specific risks that could compromise the achievement of expected results. Identify and monitor risk management measures using a risk register. This includes any follow-up measures and plans required in accordance with UNDP social and environmental standards. Audits will be conducted in accordance with UNDP audit policy to manage financial risks.</w:t>
            </w:r>
          </w:p>
        </w:tc>
        <w:tc>
          <w:tcPr>
            <w:tcW w:w="2197" w:type="dxa"/>
            <w:tcBorders>
              <w:top w:val="single" w:sz="8" w:space="0" w:color="auto"/>
              <w:left w:val="single" w:sz="8" w:space="0" w:color="auto"/>
              <w:bottom w:val="single" w:sz="8" w:space="0" w:color="auto"/>
              <w:right w:val="single" w:sz="8" w:space="0" w:color="auto"/>
            </w:tcBorders>
            <w:vAlign w:val="center"/>
          </w:tcPr>
          <w:p w14:paraId="6D56E0B9" w14:textId="77777777" w:rsidR="00B066E0" w:rsidRPr="00B066E0" w:rsidRDefault="00B066E0" w:rsidP="00B066E0">
            <w:pPr>
              <w:rPr>
                <w:rFonts w:cs="Arial"/>
                <w:bCs/>
                <w:sz w:val="20"/>
                <w:szCs w:val="20"/>
              </w:rPr>
            </w:pPr>
            <w:r w:rsidRPr="00B066E0">
              <w:rPr>
                <w:rFonts w:cs="Arial"/>
                <w:bCs/>
                <w:sz w:val="20"/>
                <w:szCs w:val="20"/>
              </w:rPr>
              <w:t>Quarterly</w:t>
            </w:r>
          </w:p>
        </w:tc>
        <w:tc>
          <w:tcPr>
            <w:tcW w:w="3723" w:type="dxa"/>
            <w:tcBorders>
              <w:top w:val="single" w:sz="8" w:space="0" w:color="auto"/>
              <w:left w:val="single" w:sz="8" w:space="0" w:color="auto"/>
              <w:bottom w:val="single" w:sz="8" w:space="0" w:color="auto"/>
              <w:right w:val="single" w:sz="8" w:space="0" w:color="auto"/>
            </w:tcBorders>
          </w:tcPr>
          <w:p w14:paraId="38F7F944" w14:textId="77777777" w:rsidR="00B066E0" w:rsidRPr="00B066E0" w:rsidRDefault="00B066E0" w:rsidP="00B066E0">
            <w:pPr>
              <w:rPr>
                <w:rFonts w:cs="Arial"/>
                <w:bCs/>
                <w:sz w:val="20"/>
                <w:szCs w:val="20"/>
              </w:rPr>
            </w:pPr>
            <w:r w:rsidRPr="00B066E0">
              <w:rPr>
                <w:rFonts w:cs="Arial"/>
                <w:bCs/>
                <w:sz w:val="20"/>
                <w:szCs w:val="20"/>
              </w:rPr>
              <w:t>Risks are identified by project management and measures are taken to manage them. A risk register is maintained to track identified risks and measures taken.</w:t>
            </w:r>
          </w:p>
        </w:tc>
        <w:tc>
          <w:tcPr>
            <w:tcW w:w="1601" w:type="dxa"/>
            <w:tcBorders>
              <w:top w:val="single" w:sz="8" w:space="0" w:color="auto"/>
              <w:left w:val="single" w:sz="8" w:space="0" w:color="auto"/>
              <w:bottom w:val="single" w:sz="8" w:space="0" w:color="auto"/>
              <w:right w:val="single" w:sz="8" w:space="0" w:color="auto"/>
            </w:tcBorders>
          </w:tcPr>
          <w:p w14:paraId="1C227A73" w14:textId="77777777" w:rsidR="00B066E0" w:rsidRPr="00B066E0" w:rsidRDefault="00B066E0" w:rsidP="00B066E0">
            <w:pPr>
              <w:rPr>
                <w:rFonts w:cs="Arial"/>
                <w:bCs/>
                <w:sz w:val="20"/>
                <w:szCs w:val="20"/>
              </w:rPr>
            </w:pPr>
            <w:r w:rsidRPr="00B066E0">
              <w:rPr>
                <w:rFonts w:cs="Arial"/>
                <w:bCs/>
                <w:sz w:val="20"/>
                <w:szCs w:val="20"/>
              </w:rPr>
              <w:t>UNDP Mali/ National stakeholders</w:t>
            </w:r>
          </w:p>
        </w:tc>
      </w:tr>
      <w:tr w:rsidR="00B066E0" w:rsidRPr="00B066E0" w14:paraId="3E0A32BD" w14:textId="77777777" w:rsidTr="00CC3C08">
        <w:trPr>
          <w:trHeight w:val="390"/>
        </w:trPr>
        <w:tc>
          <w:tcPr>
            <w:tcW w:w="1646" w:type="dxa"/>
            <w:tcBorders>
              <w:top w:val="single" w:sz="8" w:space="0" w:color="auto"/>
              <w:left w:val="single" w:sz="8" w:space="0" w:color="auto"/>
              <w:bottom w:val="single" w:sz="8" w:space="0" w:color="auto"/>
              <w:right w:val="single" w:sz="8" w:space="0" w:color="auto"/>
            </w:tcBorders>
            <w:vAlign w:val="center"/>
          </w:tcPr>
          <w:p w14:paraId="7A152F71" w14:textId="77777777" w:rsidR="00B066E0" w:rsidRPr="00B066E0" w:rsidRDefault="00B066E0" w:rsidP="00B066E0">
            <w:pPr>
              <w:rPr>
                <w:rFonts w:cs="Arial"/>
                <w:bCs/>
                <w:sz w:val="20"/>
                <w:szCs w:val="20"/>
              </w:rPr>
            </w:pPr>
            <w:r w:rsidRPr="00B066E0">
              <w:rPr>
                <w:rFonts w:cs="Arial"/>
                <w:b/>
                <w:bCs/>
                <w:sz w:val="20"/>
                <w:szCs w:val="20"/>
              </w:rPr>
              <w:t>Learning</w:t>
            </w:r>
          </w:p>
        </w:tc>
        <w:tc>
          <w:tcPr>
            <w:tcW w:w="5950" w:type="dxa"/>
            <w:tcBorders>
              <w:top w:val="single" w:sz="8" w:space="0" w:color="auto"/>
              <w:left w:val="single" w:sz="8" w:space="0" w:color="auto"/>
              <w:bottom w:val="single" w:sz="8" w:space="0" w:color="auto"/>
              <w:right w:val="single" w:sz="8" w:space="0" w:color="auto"/>
            </w:tcBorders>
            <w:vAlign w:val="center"/>
          </w:tcPr>
          <w:p w14:paraId="19CA039B" w14:textId="77777777" w:rsidR="00B066E0" w:rsidRPr="00B066E0" w:rsidRDefault="00B066E0" w:rsidP="00B066E0">
            <w:pPr>
              <w:rPr>
                <w:rFonts w:cs="Arial"/>
                <w:bCs/>
                <w:sz w:val="20"/>
                <w:szCs w:val="20"/>
              </w:rPr>
            </w:pPr>
            <w:r w:rsidRPr="00B066E0">
              <w:rPr>
                <w:rFonts w:cs="Arial"/>
                <w:bCs/>
                <w:sz w:val="20"/>
                <w:szCs w:val="20"/>
              </w:rPr>
              <w:t>Knowledge, good practices and lessons will be regularly collected, actively sought from other projects and partners, and fed back into the project.</w:t>
            </w:r>
          </w:p>
        </w:tc>
        <w:tc>
          <w:tcPr>
            <w:tcW w:w="2197" w:type="dxa"/>
            <w:tcBorders>
              <w:top w:val="single" w:sz="8" w:space="0" w:color="auto"/>
              <w:left w:val="single" w:sz="8" w:space="0" w:color="auto"/>
              <w:bottom w:val="single" w:sz="8" w:space="0" w:color="auto"/>
              <w:right w:val="single" w:sz="8" w:space="0" w:color="auto"/>
            </w:tcBorders>
            <w:vAlign w:val="center"/>
          </w:tcPr>
          <w:p w14:paraId="75F90707" w14:textId="77777777" w:rsidR="00B066E0" w:rsidRPr="00B066E0" w:rsidRDefault="00B066E0" w:rsidP="00B066E0">
            <w:pPr>
              <w:rPr>
                <w:rFonts w:cs="Arial"/>
                <w:bCs/>
                <w:sz w:val="20"/>
                <w:szCs w:val="20"/>
              </w:rPr>
            </w:pPr>
          </w:p>
          <w:p w14:paraId="6D8FA0CF" w14:textId="77777777" w:rsidR="00B066E0" w:rsidRPr="00B066E0" w:rsidRDefault="00B066E0" w:rsidP="00B066E0">
            <w:pPr>
              <w:rPr>
                <w:rFonts w:cs="Arial"/>
                <w:bCs/>
                <w:sz w:val="20"/>
                <w:szCs w:val="20"/>
              </w:rPr>
            </w:pPr>
            <w:r w:rsidRPr="00B066E0">
              <w:rPr>
                <w:rFonts w:cs="Arial"/>
                <w:bCs/>
                <w:sz w:val="20"/>
                <w:szCs w:val="20"/>
              </w:rPr>
              <w:t>At least once a year</w:t>
            </w:r>
          </w:p>
        </w:tc>
        <w:tc>
          <w:tcPr>
            <w:tcW w:w="3723" w:type="dxa"/>
            <w:tcBorders>
              <w:top w:val="single" w:sz="8" w:space="0" w:color="auto"/>
              <w:left w:val="single" w:sz="8" w:space="0" w:color="auto"/>
              <w:bottom w:val="single" w:sz="8" w:space="0" w:color="auto"/>
              <w:right w:val="single" w:sz="8" w:space="0" w:color="auto"/>
            </w:tcBorders>
            <w:vAlign w:val="center"/>
          </w:tcPr>
          <w:p w14:paraId="3A191C69" w14:textId="77777777" w:rsidR="00B066E0" w:rsidRPr="00B066E0" w:rsidRDefault="00B066E0" w:rsidP="00B066E0">
            <w:pPr>
              <w:rPr>
                <w:rFonts w:cs="Arial"/>
                <w:bCs/>
                <w:sz w:val="20"/>
                <w:szCs w:val="20"/>
              </w:rPr>
            </w:pPr>
            <w:r w:rsidRPr="00B066E0">
              <w:rPr>
                <w:rFonts w:cs="Arial"/>
                <w:bCs/>
                <w:sz w:val="20"/>
                <w:szCs w:val="20"/>
              </w:rPr>
              <w:t>Relevant lessons are captured by the project team and used to inform management decisions.</w:t>
            </w:r>
          </w:p>
        </w:tc>
        <w:tc>
          <w:tcPr>
            <w:tcW w:w="1601" w:type="dxa"/>
            <w:tcBorders>
              <w:top w:val="single" w:sz="8" w:space="0" w:color="auto"/>
              <w:left w:val="single" w:sz="8" w:space="0" w:color="auto"/>
              <w:bottom w:val="single" w:sz="8" w:space="0" w:color="auto"/>
              <w:right w:val="single" w:sz="8" w:space="0" w:color="auto"/>
            </w:tcBorders>
            <w:vAlign w:val="center"/>
          </w:tcPr>
          <w:p w14:paraId="7063C1AE" w14:textId="77777777" w:rsidR="00B066E0" w:rsidRPr="00B066E0" w:rsidRDefault="00B066E0" w:rsidP="00B066E0">
            <w:pPr>
              <w:rPr>
                <w:rFonts w:cs="Arial"/>
                <w:bCs/>
                <w:sz w:val="20"/>
                <w:szCs w:val="20"/>
              </w:rPr>
            </w:pPr>
            <w:r w:rsidRPr="00B066E0">
              <w:rPr>
                <w:rFonts w:cs="Arial"/>
                <w:bCs/>
                <w:sz w:val="20"/>
                <w:szCs w:val="20"/>
              </w:rPr>
              <w:t>UNDP Mali</w:t>
            </w:r>
          </w:p>
        </w:tc>
      </w:tr>
      <w:tr w:rsidR="00B066E0" w:rsidRPr="00B066E0" w14:paraId="1989AD33" w14:textId="77777777" w:rsidTr="00CC3C08">
        <w:trPr>
          <w:trHeight w:val="390"/>
        </w:trPr>
        <w:tc>
          <w:tcPr>
            <w:tcW w:w="1646" w:type="dxa"/>
            <w:tcBorders>
              <w:top w:val="single" w:sz="8" w:space="0" w:color="auto"/>
              <w:left w:val="single" w:sz="8" w:space="0" w:color="auto"/>
              <w:bottom w:val="single" w:sz="8" w:space="0" w:color="auto"/>
              <w:right w:val="single" w:sz="8" w:space="0" w:color="auto"/>
            </w:tcBorders>
            <w:vAlign w:val="center"/>
          </w:tcPr>
          <w:p w14:paraId="28494052" w14:textId="77777777" w:rsidR="00B066E0" w:rsidRPr="00B066E0" w:rsidRDefault="00B066E0" w:rsidP="00B066E0">
            <w:pPr>
              <w:rPr>
                <w:rFonts w:cs="Arial"/>
                <w:bCs/>
                <w:sz w:val="20"/>
                <w:szCs w:val="20"/>
              </w:rPr>
            </w:pPr>
            <w:r w:rsidRPr="00B066E0">
              <w:rPr>
                <w:rFonts w:cs="Arial"/>
                <w:b/>
                <w:bCs/>
                <w:sz w:val="20"/>
                <w:szCs w:val="20"/>
              </w:rPr>
              <w:t>Review and make course corrections</w:t>
            </w:r>
          </w:p>
        </w:tc>
        <w:tc>
          <w:tcPr>
            <w:tcW w:w="5950" w:type="dxa"/>
            <w:tcBorders>
              <w:top w:val="single" w:sz="8" w:space="0" w:color="auto"/>
              <w:left w:val="single" w:sz="8" w:space="0" w:color="auto"/>
              <w:bottom w:val="single" w:sz="8" w:space="0" w:color="auto"/>
              <w:right w:val="single" w:sz="8" w:space="0" w:color="auto"/>
            </w:tcBorders>
            <w:vAlign w:val="center"/>
          </w:tcPr>
          <w:p w14:paraId="1D356474" w14:textId="77777777" w:rsidR="00B066E0" w:rsidRPr="00B066E0" w:rsidRDefault="00B066E0" w:rsidP="00B066E0">
            <w:pPr>
              <w:rPr>
                <w:rFonts w:cs="Arial"/>
                <w:bCs/>
                <w:sz w:val="20"/>
                <w:szCs w:val="20"/>
              </w:rPr>
            </w:pPr>
            <w:r w:rsidRPr="00B066E0">
              <w:rPr>
                <w:rFonts w:cs="Arial"/>
                <w:bCs/>
                <w:sz w:val="20"/>
                <w:szCs w:val="20"/>
              </w:rPr>
              <w:t>Internal review of data and evidence from all monitoring actions to inform decision-making.</w:t>
            </w:r>
          </w:p>
        </w:tc>
        <w:tc>
          <w:tcPr>
            <w:tcW w:w="2197" w:type="dxa"/>
            <w:tcBorders>
              <w:top w:val="single" w:sz="8" w:space="0" w:color="auto"/>
              <w:left w:val="single" w:sz="8" w:space="0" w:color="auto"/>
              <w:bottom w:val="single" w:sz="8" w:space="0" w:color="auto"/>
              <w:right w:val="single" w:sz="8" w:space="0" w:color="auto"/>
            </w:tcBorders>
            <w:vAlign w:val="center"/>
          </w:tcPr>
          <w:p w14:paraId="245B87BD" w14:textId="77777777" w:rsidR="00B066E0" w:rsidRPr="00B066E0" w:rsidRDefault="00B066E0" w:rsidP="00B066E0">
            <w:pPr>
              <w:rPr>
                <w:rFonts w:cs="Arial"/>
                <w:bCs/>
                <w:sz w:val="20"/>
                <w:szCs w:val="20"/>
              </w:rPr>
            </w:pPr>
            <w:r w:rsidRPr="00B066E0">
              <w:rPr>
                <w:rFonts w:cs="Arial"/>
                <w:bCs/>
                <w:sz w:val="20"/>
                <w:szCs w:val="20"/>
              </w:rPr>
              <w:t>At least once a year</w:t>
            </w:r>
          </w:p>
        </w:tc>
        <w:tc>
          <w:tcPr>
            <w:tcW w:w="3723" w:type="dxa"/>
            <w:tcBorders>
              <w:top w:val="single" w:sz="8" w:space="0" w:color="auto"/>
              <w:left w:val="single" w:sz="8" w:space="0" w:color="auto"/>
              <w:bottom w:val="single" w:sz="8" w:space="0" w:color="auto"/>
              <w:right w:val="single" w:sz="8" w:space="0" w:color="auto"/>
            </w:tcBorders>
          </w:tcPr>
          <w:p w14:paraId="66733014" w14:textId="013EE580" w:rsidR="00B066E0" w:rsidRPr="00B066E0" w:rsidRDefault="00B066E0" w:rsidP="00B066E0">
            <w:pPr>
              <w:rPr>
                <w:rFonts w:cs="Arial"/>
                <w:bCs/>
                <w:sz w:val="20"/>
                <w:szCs w:val="20"/>
              </w:rPr>
            </w:pPr>
            <w:r w:rsidRPr="00B066E0">
              <w:rPr>
                <w:rFonts w:cs="Arial"/>
                <w:bCs/>
                <w:sz w:val="20"/>
                <w:szCs w:val="20"/>
              </w:rPr>
              <w:t>Performance data, risks, lessons learned</w:t>
            </w:r>
            <w:r w:rsidR="003E49E7">
              <w:rPr>
                <w:rFonts w:cs="Arial"/>
                <w:bCs/>
                <w:sz w:val="20"/>
                <w:szCs w:val="20"/>
              </w:rPr>
              <w:t>,</w:t>
            </w:r>
            <w:r w:rsidRPr="00B066E0">
              <w:rPr>
                <w:rFonts w:cs="Arial"/>
                <w:bCs/>
                <w:sz w:val="20"/>
                <w:szCs w:val="20"/>
              </w:rPr>
              <w:t xml:space="preserve"> and quality will be discussed by the project committee and used to make course corrections.</w:t>
            </w:r>
          </w:p>
        </w:tc>
        <w:tc>
          <w:tcPr>
            <w:tcW w:w="1601" w:type="dxa"/>
            <w:tcBorders>
              <w:top w:val="single" w:sz="8" w:space="0" w:color="auto"/>
              <w:left w:val="single" w:sz="8" w:space="0" w:color="auto"/>
              <w:bottom w:val="single" w:sz="8" w:space="0" w:color="auto"/>
              <w:right w:val="single" w:sz="8" w:space="0" w:color="auto"/>
            </w:tcBorders>
          </w:tcPr>
          <w:p w14:paraId="6C0867F9" w14:textId="77777777" w:rsidR="00B066E0" w:rsidRPr="00B066E0" w:rsidRDefault="00B066E0" w:rsidP="00B066E0">
            <w:pPr>
              <w:rPr>
                <w:rFonts w:cs="Arial"/>
                <w:bCs/>
                <w:sz w:val="20"/>
                <w:szCs w:val="20"/>
              </w:rPr>
            </w:pPr>
            <w:r w:rsidRPr="00B066E0">
              <w:rPr>
                <w:rFonts w:cs="Arial"/>
                <w:bCs/>
                <w:sz w:val="20"/>
                <w:szCs w:val="20"/>
              </w:rPr>
              <w:t>UNDP/ Project committee</w:t>
            </w:r>
          </w:p>
        </w:tc>
      </w:tr>
      <w:tr w:rsidR="00B066E0" w:rsidRPr="00B066E0" w14:paraId="20D77C94" w14:textId="77777777" w:rsidTr="00CC3C08">
        <w:trPr>
          <w:trHeight w:val="390"/>
        </w:trPr>
        <w:tc>
          <w:tcPr>
            <w:tcW w:w="1646" w:type="dxa"/>
            <w:vMerge w:val="restart"/>
            <w:tcBorders>
              <w:top w:val="single" w:sz="8" w:space="0" w:color="auto"/>
              <w:left w:val="single" w:sz="8" w:space="0" w:color="auto"/>
              <w:right w:val="single" w:sz="8" w:space="0" w:color="auto"/>
            </w:tcBorders>
            <w:vAlign w:val="center"/>
          </w:tcPr>
          <w:p w14:paraId="51C64D2D" w14:textId="77777777" w:rsidR="00B066E0" w:rsidRPr="00B066E0" w:rsidRDefault="00B066E0" w:rsidP="00B066E0">
            <w:pPr>
              <w:rPr>
                <w:rFonts w:cs="Arial"/>
                <w:bCs/>
                <w:sz w:val="20"/>
                <w:szCs w:val="20"/>
              </w:rPr>
            </w:pPr>
            <w:r w:rsidRPr="00B066E0">
              <w:rPr>
                <w:rFonts w:cs="Arial"/>
                <w:b/>
                <w:bCs/>
                <w:sz w:val="20"/>
                <w:szCs w:val="20"/>
              </w:rPr>
              <w:t>Project reports</w:t>
            </w:r>
          </w:p>
        </w:tc>
        <w:tc>
          <w:tcPr>
            <w:tcW w:w="5950" w:type="dxa"/>
            <w:tcBorders>
              <w:top w:val="single" w:sz="8" w:space="0" w:color="auto"/>
              <w:left w:val="single" w:sz="8" w:space="0" w:color="auto"/>
              <w:bottom w:val="single" w:sz="8" w:space="0" w:color="auto"/>
              <w:right w:val="single" w:sz="8" w:space="0" w:color="auto"/>
            </w:tcBorders>
          </w:tcPr>
          <w:p w14:paraId="3F8B9469" w14:textId="77777777" w:rsidR="00B066E0" w:rsidRPr="00B066E0" w:rsidRDefault="00B066E0" w:rsidP="00B066E0">
            <w:pPr>
              <w:rPr>
                <w:rFonts w:cs="Arial"/>
                <w:bCs/>
                <w:sz w:val="20"/>
                <w:szCs w:val="20"/>
              </w:rPr>
            </w:pPr>
            <w:r w:rsidRPr="00B066E0">
              <w:rPr>
                <w:rFonts w:cs="Arial"/>
                <w:bCs/>
                <w:sz w:val="20"/>
                <w:szCs w:val="20"/>
              </w:rPr>
              <w:t>One six-monthly brief summary narrative report on the use and the effect of the Contribution to the Permanent Mission of Japan.</w:t>
            </w:r>
          </w:p>
          <w:p w14:paraId="68C94A8C" w14:textId="77777777" w:rsidR="00B066E0" w:rsidRPr="00B066E0" w:rsidRDefault="00B066E0" w:rsidP="00B066E0">
            <w:pPr>
              <w:rPr>
                <w:rFonts w:cs="Arial"/>
                <w:bCs/>
                <w:sz w:val="20"/>
                <w:szCs w:val="20"/>
              </w:rPr>
            </w:pPr>
          </w:p>
        </w:tc>
        <w:tc>
          <w:tcPr>
            <w:tcW w:w="2197" w:type="dxa"/>
            <w:tcBorders>
              <w:top w:val="single" w:sz="8" w:space="0" w:color="auto"/>
              <w:left w:val="single" w:sz="8" w:space="0" w:color="auto"/>
              <w:bottom w:val="single" w:sz="8" w:space="0" w:color="auto"/>
              <w:right w:val="single" w:sz="8" w:space="0" w:color="auto"/>
            </w:tcBorders>
            <w:vAlign w:val="center"/>
          </w:tcPr>
          <w:p w14:paraId="0D3DC4DD" w14:textId="77777777" w:rsidR="00B066E0" w:rsidRPr="00B066E0" w:rsidRDefault="00B066E0" w:rsidP="00B066E0">
            <w:pPr>
              <w:rPr>
                <w:rFonts w:cs="Arial"/>
                <w:bCs/>
                <w:sz w:val="20"/>
                <w:szCs w:val="20"/>
              </w:rPr>
            </w:pPr>
          </w:p>
          <w:p w14:paraId="15B60A42" w14:textId="77777777" w:rsidR="00B066E0" w:rsidRPr="00B066E0" w:rsidRDefault="00B066E0" w:rsidP="00B066E0">
            <w:pPr>
              <w:rPr>
                <w:rFonts w:cs="Arial"/>
                <w:bCs/>
                <w:sz w:val="20"/>
                <w:szCs w:val="20"/>
              </w:rPr>
            </w:pPr>
            <w:r w:rsidRPr="00B066E0">
              <w:rPr>
                <w:rFonts w:cs="Arial"/>
                <w:bCs/>
                <w:sz w:val="20"/>
                <w:szCs w:val="20"/>
              </w:rPr>
              <w:t>Six-monthly</w:t>
            </w:r>
          </w:p>
        </w:tc>
        <w:tc>
          <w:tcPr>
            <w:tcW w:w="3723" w:type="dxa"/>
            <w:tcBorders>
              <w:top w:val="single" w:sz="8" w:space="0" w:color="auto"/>
              <w:left w:val="single" w:sz="8" w:space="0" w:color="auto"/>
              <w:bottom w:val="single" w:sz="8" w:space="0" w:color="auto"/>
              <w:right w:val="single" w:sz="8" w:space="0" w:color="auto"/>
            </w:tcBorders>
          </w:tcPr>
          <w:p w14:paraId="03B453C2" w14:textId="41DD5E12" w:rsidR="00B066E0" w:rsidRPr="00B066E0" w:rsidRDefault="00B066E0" w:rsidP="00B066E0">
            <w:pPr>
              <w:rPr>
                <w:rFonts w:cs="Arial"/>
                <w:bCs/>
                <w:sz w:val="20"/>
                <w:szCs w:val="20"/>
                <w:lang w:val="en-US"/>
              </w:rPr>
            </w:pPr>
            <w:r w:rsidRPr="00B066E0">
              <w:rPr>
                <w:rFonts w:cs="Arial"/>
                <w:bCs/>
                <w:sz w:val="20"/>
                <w:szCs w:val="20"/>
                <w:lang w:val="en-US"/>
              </w:rPr>
              <w:t xml:space="preserve">The two six-monthly brief summary narrative reports on the use and the effect of the Contribution to the Permanent Mission of Japan </w:t>
            </w:r>
            <w:r w:rsidR="003E49E7" w:rsidRPr="00B066E0">
              <w:rPr>
                <w:rFonts w:cs="Arial"/>
                <w:bCs/>
                <w:sz w:val="20"/>
                <w:szCs w:val="20"/>
                <w:lang w:val="en-US"/>
              </w:rPr>
              <w:t>will be submitted</w:t>
            </w:r>
            <w:r w:rsidRPr="00B066E0">
              <w:rPr>
                <w:rFonts w:cs="Arial"/>
                <w:bCs/>
                <w:sz w:val="20"/>
                <w:szCs w:val="20"/>
                <w:lang w:val="en-US"/>
              </w:rPr>
              <w:t xml:space="preserve"> </w:t>
            </w:r>
            <w:r w:rsidRPr="00B066E0">
              <w:rPr>
                <w:rFonts w:cs="Arial"/>
                <w:bCs/>
                <w:sz w:val="20"/>
                <w:szCs w:val="20"/>
              </w:rPr>
              <w:t xml:space="preserve">to the Japanese Embassy in Mali, </w:t>
            </w:r>
            <w:r w:rsidRPr="00B066E0">
              <w:rPr>
                <w:rFonts w:cs="Arial"/>
                <w:bCs/>
                <w:sz w:val="20"/>
                <w:szCs w:val="20"/>
                <w:lang w:val="en-US"/>
              </w:rPr>
              <w:t>no later than three months after the completion of the six-month period</w:t>
            </w:r>
            <w:r w:rsidRPr="00B066E0">
              <w:rPr>
                <w:rFonts w:cs="Arial"/>
                <w:bCs/>
                <w:sz w:val="20"/>
                <w:szCs w:val="20"/>
              </w:rPr>
              <w:t>.</w:t>
            </w:r>
          </w:p>
        </w:tc>
        <w:tc>
          <w:tcPr>
            <w:tcW w:w="1601" w:type="dxa"/>
            <w:tcBorders>
              <w:top w:val="single" w:sz="8" w:space="0" w:color="auto"/>
              <w:left w:val="single" w:sz="8" w:space="0" w:color="auto"/>
              <w:bottom w:val="single" w:sz="8" w:space="0" w:color="auto"/>
              <w:right w:val="single" w:sz="8" w:space="0" w:color="auto"/>
            </w:tcBorders>
          </w:tcPr>
          <w:p w14:paraId="37FDDB6B" w14:textId="77777777" w:rsidR="00B066E0" w:rsidRPr="00B066E0" w:rsidRDefault="00B066E0" w:rsidP="00B066E0">
            <w:pPr>
              <w:rPr>
                <w:rFonts w:cs="Arial"/>
                <w:bCs/>
                <w:sz w:val="20"/>
                <w:szCs w:val="20"/>
              </w:rPr>
            </w:pPr>
            <w:r w:rsidRPr="00B066E0">
              <w:rPr>
                <w:rFonts w:cs="Arial"/>
                <w:bCs/>
                <w:sz w:val="20"/>
                <w:szCs w:val="20"/>
              </w:rPr>
              <w:t>UNDP Mali</w:t>
            </w:r>
          </w:p>
        </w:tc>
      </w:tr>
      <w:tr w:rsidR="0081106D" w:rsidRPr="00B066E0" w14:paraId="0C94B444" w14:textId="77777777" w:rsidTr="0045709B">
        <w:trPr>
          <w:trHeight w:val="2532"/>
        </w:trPr>
        <w:tc>
          <w:tcPr>
            <w:tcW w:w="1646" w:type="dxa"/>
            <w:vMerge/>
            <w:tcBorders>
              <w:left w:val="single" w:sz="8" w:space="0" w:color="auto"/>
              <w:bottom w:val="single" w:sz="8" w:space="0" w:color="auto"/>
              <w:right w:val="single" w:sz="8" w:space="0" w:color="auto"/>
            </w:tcBorders>
            <w:vAlign w:val="center"/>
          </w:tcPr>
          <w:p w14:paraId="05D2F20A" w14:textId="77777777" w:rsidR="00B066E0" w:rsidRPr="00B066E0" w:rsidRDefault="00B066E0" w:rsidP="00B066E0">
            <w:pPr>
              <w:rPr>
                <w:rFonts w:cs="Arial"/>
                <w:b/>
                <w:bCs/>
                <w:sz w:val="20"/>
                <w:szCs w:val="20"/>
              </w:rPr>
            </w:pPr>
          </w:p>
        </w:tc>
        <w:tc>
          <w:tcPr>
            <w:tcW w:w="5950" w:type="dxa"/>
            <w:tcBorders>
              <w:top w:val="single" w:sz="8" w:space="0" w:color="auto"/>
              <w:left w:val="single" w:sz="8" w:space="0" w:color="auto"/>
              <w:bottom w:val="single" w:sz="8" w:space="0" w:color="auto"/>
              <w:right w:val="single" w:sz="8" w:space="0" w:color="auto"/>
            </w:tcBorders>
          </w:tcPr>
          <w:p w14:paraId="089C2CEC" w14:textId="77777777" w:rsidR="00B066E0" w:rsidRPr="00B066E0" w:rsidRDefault="00B066E0" w:rsidP="00B066E0">
            <w:pPr>
              <w:rPr>
                <w:rFonts w:cs="Arial"/>
                <w:bCs/>
                <w:sz w:val="20"/>
                <w:szCs w:val="20"/>
              </w:rPr>
            </w:pPr>
          </w:p>
          <w:p w14:paraId="6A74118E" w14:textId="483EB25A" w:rsidR="00E1552B" w:rsidRPr="00B066E0" w:rsidRDefault="00B066E0" w:rsidP="00B066E0">
            <w:pPr>
              <w:rPr>
                <w:rFonts w:cs="Arial"/>
                <w:bCs/>
                <w:sz w:val="20"/>
                <w:szCs w:val="20"/>
              </w:rPr>
            </w:pPr>
            <w:r w:rsidRPr="00B066E0">
              <w:rPr>
                <w:rFonts w:cs="Arial"/>
                <w:bCs/>
                <w:sz w:val="20"/>
                <w:szCs w:val="20"/>
              </w:rPr>
              <w:t>Within six months after the date of completion or termination of the arrangement, a final report summarizing the Project’s activities and impact of activities as well as provisional financial data.</w:t>
            </w:r>
            <w:r w:rsidR="00E1552B">
              <w:rPr>
                <w:rFonts w:cs="Arial"/>
                <w:bCs/>
                <w:sz w:val="20"/>
                <w:szCs w:val="20"/>
              </w:rPr>
              <w:t xml:space="preserve"> </w:t>
            </w:r>
            <w:r w:rsidR="00E1552B">
              <w:rPr>
                <w:rFonts w:cs="Arial"/>
                <w:sz w:val="20"/>
                <w:szCs w:val="20"/>
              </w:rPr>
              <w:t xml:space="preserve">This </w:t>
            </w:r>
            <w:r w:rsidR="00E1552B" w:rsidRPr="00114F44">
              <w:rPr>
                <w:rFonts w:cs="Arial"/>
                <w:sz w:val="20"/>
                <w:szCs w:val="20"/>
              </w:rPr>
              <w:t xml:space="preserve">report </w:t>
            </w:r>
            <w:r w:rsidR="002C120C">
              <w:rPr>
                <w:rFonts w:cs="Arial"/>
                <w:sz w:val="20"/>
                <w:szCs w:val="20"/>
              </w:rPr>
              <w:t xml:space="preserve">at the end of initiation phase </w:t>
            </w:r>
            <w:r w:rsidR="00E1552B" w:rsidRPr="00114F44">
              <w:rPr>
                <w:rFonts w:cs="Arial"/>
                <w:sz w:val="20"/>
                <w:szCs w:val="20"/>
              </w:rPr>
              <w:t>will be presented to technical committee and key stakeholders, consisting of progress data showing the results achieved against pre-defined annual targets at the output level, the annual project quality rating summary, an updated risk log with mitigation measures, and any evaluation or review reports prepared over the period.</w:t>
            </w:r>
          </w:p>
        </w:tc>
        <w:tc>
          <w:tcPr>
            <w:tcW w:w="2197" w:type="dxa"/>
            <w:tcBorders>
              <w:top w:val="single" w:sz="8" w:space="0" w:color="auto"/>
              <w:left w:val="single" w:sz="8" w:space="0" w:color="auto"/>
              <w:bottom w:val="single" w:sz="8" w:space="0" w:color="auto"/>
              <w:right w:val="single" w:sz="8" w:space="0" w:color="auto"/>
            </w:tcBorders>
            <w:vAlign w:val="center"/>
          </w:tcPr>
          <w:p w14:paraId="41A83478" w14:textId="77777777" w:rsidR="00E503D6" w:rsidRDefault="00E503D6" w:rsidP="00B066E0">
            <w:pPr>
              <w:rPr>
                <w:rFonts w:cs="Arial"/>
                <w:bCs/>
                <w:sz w:val="20"/>
                <w:szCs w:val="20"/>
              </w:rPr>
            </w:pPr>
          </w:p>
          <w:p w14:paraId="2F0E34EE" w14:textId="49567F45" w:rsidR="00B066E0" w:rsidRDefault="00B066E0" w:rsidP="00B066E0">
            <w:pPr>
              <w:rPr>
                <w:rFonts w:cs="Arial"/>
                <w:bCs/>
                <w:sz w:val="20"/>
                <w:szCs w:val="20"/>
              </w:rPr>
            </w:pPr>
            <w:r w:rsidRPr="00B066E0">
              <w:rPr>
                <w:rFonts w:cs="Arial"/>
                <w:bCs/>
                <w:sz w:val="20"/>
                <w:szCs w:val="20"/>
              </w:rPr>
              <w:t>At the end of the project (final narrative and financial report)</w:t>
            </w:r>
          </w:p>
          <w:p w14:paraId="01D25ACB" w14:textId="77777777" w:rsidR="00E1552B" w:rsidRPr="00B066E0" w:rsidRDefault="00E1552B" w:rsidP="00B066E0">
            <w:pPr>
              <w:rPr>
                <w:rFonts w:cs="Arial"/>
                <w:bCs/>
                <w:sz w:val="20"/>
                <w:szCs w:val="20"/>
              </w:rPr>
            </w:pPr>
          </w:p>
        </w:tc>
        <w:tc>
          <w:tcPr>
            <w:tcW w:w="3723" w:type="dxa"/>
            <w:tcBorders>
              <w:top w:val="single" w:sz="8" w:space="0" w:color="auto"/>
              <w:left w:val="single" w:sz="8" w:space="0" w:color="auto"/>
              <w:bottom w:val="single" w:sz="8" w:space="0" w:color="auto"/>
              <w:right w:val="single" w:sz="8" w:space="0" w:color="auto"/>
            </w:tcBorders>
          </w:tcPr>
          <w:p w14:paraId="7DF1C7ED" w14:textId="4D846FAC" w:rsidR="008405C9" w:rsidRPr="00B066E0" w:rsidRDefault="00B066E0" w:rsidP="00E503D6">
            <w:pPr>
              <w:rPr>
                <w:rFonts w:cs="Arial"/>
                <w:bCs/>
                <w:sz w:val="20"/>
                <w:szCs w:val="20"/>
                <w:lang w:val="en-US"/>
              </w:rPr>
            </w:pPr>
            <w:r w:rsidRPr="00B066E0">
              <w:rPr>
                <w:rFonts w:cs="Arial"/>
                <w:bCs/>
                <w:sz w:val="20"/>
                <w:szCs w:val="20"/>
              </w:rPr>
              <w:t xml:space="preserve">The final report, </w:t>
            </w:r>
            <w:r w:rsidRPr="00B066E0">
              <w:rPr>
                <w:rFonts w:cs="Arial"/>
                <w:bCs/>
                <w:sz w:val="20"/>
                <w:szCs w:val="20"/>
                <w:lang w:val="en-US"/>
              </w:rPr>
              <w:t>summarizing the Project’s activities and impact of activities as well as provisional financial data</w:t>
            </w:r>
            <w:r w:rsidRPr="00B066E0">
              <w:rPr>
                <w:rFonts w:cs="Arial"/>
                <w:bCs/>
                <w:sz w:val="20"/>
                <w:szCs w:val="20"/>
              </w:rPr>
              <w:t xml:space="preserve">, will be submitted, to the Japanese Embassy in Mali, within </w:t>
            </w:r>
            <w:r w:rsidRPr="00B066E0">
              <w:rPr>
                <w:rFonts w:cs="Arial"/>
                <w:bCs/>
                <w:sz w:val="20"/>
                <w:szCs w:val="20"/>
                <w:lang w:val="en-US"/>
              </w:rPr>
              <w:t>six months after the date of completion or termination of the arrangement</w:t>
            </w:r>
            <w:r w:rsidRPr="00B066E0">
              <w:rPr>
                <w:rFonts w:cs="Arial"/>
                <w:bCs/>
                <w:sz w:val="20"/>
                <w:szCs w:val="20"/>
              </w:rPr>
              <w:t>.</w:t>
            </w:r>
            <w:r w:rsidR="00E503D6">
              <w:rPr>
                <w:rFonts w:cs="Arial"/>
                <w:bCs/>
                <w:sz w:val="20"/>
                <w:szCs w:val="20"/>
              </w:rPr>
              <w:t xml:space="preserve"> </w:t>
            </w:r>
            <w:r w:rsidR="008405C9" w:rsidRPr="00114F44">
              <w:rPr>
                <w:rFonts w:cs="Arial"/>
                <w:sz w:val="20"/>
                <w:szCs w:val="20"/>
              </w:rPr>
              <w:t xml:space="preserve">A full project document (if developed) or an explanation if initiation failed to produce a full project </w:t>
            </w:r>
            <w:r w:rsidR="008B48DD">
              <w:rPr>
                <w:rFonts w:cs="Arial"/>
                <w:sz w:val="20"/>
                <w:szCs w:val="20"/>
              </w:rPr>
              <w:t xml:space="preserve">will </w:t>
            </w:r>
            <w:r w:rsidR="008405C9" w:rsidRPr="00114F44">
              <w:rPr>
                <w:rFonts w:cs="Arial"/>
                <w:sz w:val="20"/>
                <w:szCs w:val="20"/>
              </w:rPr>
              <w:t xml:space="preserve">be provided.  </w:t>
            </w:r>
          </w:p>
        </w:tc>
        <w:tc>
          <w:tcPr>
            <w:tcW w:w="1601" w:type="dxa"/>
            <w:tcBorders>
              <w:top w:val="single" w:sz="8" w:space="0" w:color="auto"/>
              <w:left w:val="single" w:sz="8" w:space="0" w:color="auto"/>
              <w:bottom w:val="single" w:sz="8" w:space="0" w:color="auto"/>
              <w:right w:val="single" w:sz="8" w:space="0" w:color="auto"/>
            </w:tcBorders>
          </w:tcPr>
          <w:p w14:paraId="3F8FD96B" w14:textId="77777777" w:rsidR="00B066E0" w:rsidRPr="00B066E0" w:rsidRDefault="00B066E0" w:rsidP="00B066E0">
            <w:pPr>
              <w:rPr>
                <w:rFonts w:cs="Arial"/>
                <w:bCs/>
                <w:sz w:val="20"/>
                <w:szCs w:val="20"/>
              </w:rPr>
            </w:pPr>
            <w:r w:rsidRPr="00B066E0">
              <w:rPr>
                <w:rFonts w:cs="Arial"/>
                <w:bCs/>
                <w:sz w:val="20"/>
                <w:szCs w:val="20"/>
              </w:rPr>
              <w:t>UNDP Mali</w:t>
            </w:r>
          </w:p>
        </w:tc>
      </w:tr>
      <w:tr w:rsidR="00B066E0" w:rsidRPr="00B066E0" w14:paraId="177051EB" w14:textId="77777777" w:rsidTr="00CC3C08">
        <w:trPr>
          <w:trHeight w:val="390"/>
        </w:trPr>
        <w:tc>
          <w:tcPr>
            <w:tcW w:w="1646" w:type="dxa"/>
            <w:tcBorders>
              <w:top w:val="single" w:sz="8" w:space="0" w:color="auto"/>
              <w:left w:val="single" w:sz="8" w:space="0" w:color="auto"/>
              <w:bottom w:val="single" w:sz="8" w:space="0" w:color="auto"/>
              <w:right w:val="single" w:sz="8" w:space="0" w:color="auto"/>
            </w:tcBorders>
            <w:vAlign w:val="center"/>
          </w:tcPr>
          <w:p w14:paraId="3FD458BD" w14:textId="77777777" w:rsidR="00B066E0" w:rsidRPr="00B066E0" w:rsidRDefault="00B066E0" w:rsidP="00B066E0">
            <w:pPr>
              <w:rPr>
                <w:rFonts w:cs="Arial"/>
                <w:bCs/>
                <w:sz w:val="20"/>
                <w:szCs w:val="20"/>
              </w:rPr>
            </w:pPr>
            <w:r w:rsidRPr="00B066E0">
              <w:rPr>
                <w:rFonts w:cs="Arial"/>
                <w:b/>
                <w:bCs/>
                <w:sz w:val="20"/>
                <w:szCs w:val="20"/>
              </w:rPr>
              <w:t>Project review</w:t>
            </w:r>
          </w:p>
        </w:tc>
        <w:tc>
          <w:tcPr>
            <w:tcW w:w="5950" w:type="dxa"/>
            <w:tcBorders>
              <w:top w:val="single" w:sz="8" w:space="0" w:color="auto"/>
              <w:left w:val="single" w:sz="8" w:space="0" w:color="auto"/>
              <w:bottom w:val="single" w:sz="8" w:space="0" w:color="auto"/>
              <w:right w:val="single" w:sz="8" w:space="0" w:color="auto"/>
            </w:tcBorders>
            <w:vAlign w:val="center"/>
          </w:tcPr>
          <w:p w14:paraId="505D21CD" w14:textId="1C35B30E" w:rsidR="00B066E0" w:rsidRPr="00B066E0" w:rsidRDefault="00B066E0" w:rsidP="00B066E0">
            <w:pPr>
              <w:rPr>
                <w:rFonts w:cs="Arial"/>
                <w:bCs/>
                <w:sz w:val="20"/>
                <w:szCs w:val="20"/>
              </w:rPr>
            </w:pPr>
            <w:r w:rsidRPr="00B066E0">
              <w:rPr>
                <w:rFonts w:cs="Arial"/>
                <w:bCs/>
                <w:sz w:val="20"/>
                <w:szCs w:val="20"/>
              </w:rPr>
              <w:t xml:space="preserve">The project governance mechanism (i.e. the </w:t>
            </w:r>
            <w:r w:rsidR="008731AC">
              <w:rPr>
                <w:rFonts w:cs="Arial"/>
                <w:bCs/>
                <w:sz w:val="20"/>
                <w:szCs w:val="20"/>
              </w:rPr>
              <w:t>technical</w:t>
            </w:r>
            <w:r w:rsidRPr="00B066E0">
              <w:rPr>
                <w:rFonts w:cs="Arial"/>
                <w:bCs/>
                <w:sz w:val="20"/>
                <w:szCs w:val="20"/>
              </w:rPr>
              <w:t xml:space="preserve"> Committee) will organise regular project reviews to assess project performance and review the multi-annual work plan to ensure realistic budgeting throughout the project period.</w:t>
            </w:r>
          </w:p>
        </w:tc>
        <w:tc>
          <w:tcPr>
            <w:tcW w:w="2197" w:type="dxa"/>
            <w:tcBorders>
              <w:top w:val="single" w:sz="8" w:space="0" w:color="auto"/>
              <w:left w:val="single" w:sz="8" w:space="0" w:color="auto"/>
              <w:bottom w:val="single" w:sz="8" w:space="0" w:color="auto"/>
              <w:right w:val="single" w:sz="8" w:space="0" w:color="auto"/>
            </w:tcBorders>
            <w:vAlign w:val="center"/>
          </w:tcPr>
          <w:p w14:paraId="1FE698D4" w14:textId="5322F44E" w:rsidR="00B066E0" w:rsidRPr="00B066E0" w:rsidRDefault="000A79C6" w:rsidP="00B066E0">
            <w:pPr>
              <w:rPr>
                <w:rFonts w:cs="Arial"/>
                <w:bCs/>
                <w:sz w:val="20"/>
                <w:szCs w:val="20"/>
              </w:rPr>
            </w:pPr>
            <w:r>
              <w:rPr>
                <w:rFonts w:cs="Arial"/>
                <w:bCs/>
                <w:sz w:val="20"/>
                <w:szCs w:val="20"/>
              </w:rPr>
              <w:t>Quarterly</w:t>
            </w:r>
          </w:p>
        </w:tc>
        <w:tc>
          <w:tcPr>
            <w:tcW w:w="3723" w:type="dxa"/>
            <w:tcBorders>
              <w:top w:val="single" w:sz="8" w:space="0" w:color="auto"/>
              <w:left w:val="single" w:sz="8" w:space="0" w:color="auto"/>
              <w:bottom w:val="single" w:sz="8" w:space="0" w:color="auto"/>
              <w:right w:val="single" w:sz="8" w:space="0" w:color="auto"/>
            </w:tcBorders>
            <w:vAlign w:val="center"/>
          </w:tcPr>
          <w:p w14:paraId="6C81D14F" w14:textId="77777777" w:rsidR="00B066E0" w:rsidRPr="00B066E0" w:rsidRDefault="00B066E0" w:rsidP="00B066E0">
            <w:pPr>
              <w:rPr>
                <w:rFonts w:cs="Arial"/>
                <w:bCs/>
                <w:sz w:val="20"/>
                <w:szCs w:val="20"/>
              </w:rPr>
            </w:pPr>
            <w:r w:rsidRPr="00B066E0">
              <w:rPr>
                <w:rFonts w:cs="Arial"/>
                <w:bCs/>
                <w:sz w:val="20"/>
                <w:szCs w:val="20"/>
              </w:rPr>
              <w:t>Any quality issues or slower than expected progress should be discussed by the project committee and management measures agreed to resolve the issues identified.</w:t>
            </w:r>
          </w:p>
        </w:tc>
        <w:tc>
          <w:tcPr>
            <w:tcW w:w="1601" w:type="dxa"/>
            <w:tcBorders>
              <w:top w:val="single" w:sz="8" w:space="0" w:color="auto"/>
              <w:left w:val="single" w:sz="8" w:space="0" w:color="auto"/>
              <w:bottom w:val="single" w:sz="8" w:space="0" w:color="auto"/>
              <w:right w:val="single" w:sz="8" w:space="0" w:color="auto"/>
            </w:tcBorders>
            <w:vAlign w:val="center"/>
          </w:tcPr>
          <w:p w14:paraId="4B47AACD" w14:textId="5DC7DEB6" w:rsidR="00B066E0" w:rsidRPr="00B066E0" w:rsidRDefault="00F06402" w:rsidP="00B066E0">
            <w:pPr>
              <w:rPr>
                <w:rFonts w:cs="Arial"/>
                <w:bCs/>
                <w:sz w:val="20"/>
                <w:szCs w:val="20"/>
              </w:rPr>
            </w:pPr>
            <w:r w:rsidRPr="00114F44">
              <w:rPr>
                <w:rFonts w:cs="Arial"/>
                <w:bCs/>
                <w:sz w:val="20"/>
                <w:szCs w:val="20"/>
              </w:rPr>
              <w:t xml:space="preserve">Technical </w:t>
            </w:r>
            <w:r w:rsidR="00B066E0" w:rsidRPr="00B066E0">
              <w:rPr>
                <w:rFonts w:cs="Arial"/>
                <w:bCs/>
                <w:sz w:val="20"/>
                <w:szCs w:val="20"/>
              </w:rPr>
              <w:t>Committee</w:t>
            </w:r>
            <w:r w:rsidR="00542DB0">
              <w:rPr>
                <w:rFonts w:cs="Arial"/>
                <w:bCs/>
                <w:sz w:val="20"/>
                <w:szCs w:val="20"/>
              </w:rPr>
              <w:t xml:space="preserve"> (</w:t>
            </w:r>
            <w:r w:rsidR="00542DB0" w:rsidRPr="00114F44">
              <w:rPr>
                <w:rFonts w:cs="Arial"/>
                <w:bCs/>
                <w:sz w:val="20"/>
                <w:szCs w:val="20"/>
              </w:rPr>
              <w:t>UNDP</w:t>
            </w:r>
            <w:r w:rsidR="00936C7C">
              <w:rPr>
                <w:rFonts w:cs="Arial"/>
                <w:bCs/>
                <w:sz w:val="20"/>
                <w:szCs w:val="20"/>
              </w:rPr>
              <w:t xml:space="preserve"> </w:t>
            </w:r>
            <w:r w:rsidR="00542DB0" w:rsidRPr="00114F44">
              <w:rPr>
                <w:rFonts w:cs="Arial"/>
                <w:bCs/>
                <w:sz w:val="20"/>
                <w:szCs w:val="20"/>
              </w:rPr>
              <w:t>Mali</w:t>
            </w:r>
            <w:r w:rsidR="00936C7C">
              <w:rPr>
                <w:rFonts w:cs="Arial"/>
                <w:bCs/>
                <w:sz w:val="20"/>
                <w:szCs w:val="20"/>
              </w:rPr>
              <w:t>,</w:t>
            </w:r>
            <w:r w:rsidR="00884466">
              <w:rPr>
                <w:rFonts w:cs="Arial"/>
                <w:bCs/>
                <w:sz w:val="20"/>
                <w:szCs w:val="20"/>
              </w:rPr>
              <w:t xml:space="preserve"> </w:t>
            </w:r>
            <w:r w:rsidR="00884466" w:rsidRPr="00114F44">
              <w:rPr>
                <w:rFonts w:cs="Arial"/>
                <w:sz w:val="20"/>
                <w:szCs w:val="20"/>
              </w:rPr>
              <w:t>MIC, MACIHT, MA, MEADD, MENEFP, MEF</w:t>
            </w:r>
            <w:r w:rsidR="00CD13B6">
              <w:rPr>
                <w:rFonts w:cs="Arial"/>
                <w:sz w:val="20"/>
                <w:szCs w:val="20"/>
              </w:rPr>
              <w:t>, MATD,</w:t>
            </w:r>
            <w:r w:rsidR="00884466" w:rsidRPr="00114F44">
              <w:rPr>
                <w:rFonts w:cs="Arial"/>
                <w:sz w:val="20"/>
                <w:szCs w:val="20"/>
              </w:rPr>
              <w:t xml:space="preserve"> et</w:t>
            </w:r>
            <w:r w:rsidR="001A106B">
              <w:rPr>
                <w:rFonts w:cs="Arial"/>
                <w:sz w:val="20"/>
                <w:szCs w:val="20"/>
              </w:rPr>
              <w:t>c.</w:t>
            </w:r>
            <w:r w:rsidR="00884466" w:rsidRPr="00114F44">
              <w:rPr>
                <w:rFonts w:cs="Arial"/>
                <w:sz w:val="20"/>
                <w:szCs w:val="20"/>
              </w:rPr>
              <w:t>)</w:t>
            </w:r>
            <w:r w:rsidR="00936C7C">
              <w:rPr>
                <w:rFonts w:cs="Arial"/>
                <w:bCs/>
                <w:sz w:val="20"/>
                <w:szCs w:val="20"/>
              </w:rPr>
              <w:t xml:space="preserve"> </w:t>
            </w:r>
          </w:p>
        </w:tc>
      </w:tr>
    </w:tbl>
    <w:p w14:paraId="4B0356DF" w14:textId="77777777" w:rsidR="00B066E0" w:rsidRPr="00B066E0" w:rsidRDefault="00B066E0" w:rsidP="00B066E0">
      <w:pPr>
        <w:rPr>
          <w:rFonts w:cs="Arial"/>
          <w:bCs/>
          <w:sz w:val="20"/>
          <w:szCs w:val="20"/>
        </w:rPr>
      </w:pPr>
    </w:p>
    <w:p w14:paraId="3C3FF184" w14:textId="77777777" w:rsidR="00B066E0" w:rsidRPr="00B066E0" w:rsidRDefault="00B066E0" w:rsidP="00B066E0">
      <w:pPr>
        <w:rPr>
          <w:rFonts w:cs="Arial"/>
          <w:b/>
          <w:bCs/>
          <w:sz w:val="20"/>
          <w:szCs w:val="20"/>
        </w:rPr>
      </w:pPr>
    </w:p>
    <w:p w14:paraId="00BB790D" w14:textId="77777777" w:rsidR="00CF68F8" w:rsidRPr="00114F44" w:rsidRDefault="00CF68F8" w:rsidP="000C4DDD">
      <w:pPr>
        <w:rPr>
          <w:rFonts w:cs="Arial"/>
          <w:bCs/>
          <w:sz w:val="20"/>
          <w:szCs w:val="20"/>
        </w:rPr>
        <w:sectPr w:rsidR="00CF68F8" w:rsidRPr="00114F44" w:rsidSect="009405D6">
          <w:pgSz w:w="16838" w:h="11906" w:orient="landscape" w:code="9"/>
          <w:pgMar w:top="1152" w:right="864" w:bottom="1152" w:left="864" w:header="720" w:footer="432" w:gutter="0"/>
          <w:cols w:space="708"/>
          <w:titlePg/>
          <w:docGrid w:linePitch="360"/>
        </w:sectPr>
      </w:pPr>
    </w:p>
    <w:tbl>
      <w:tblPr>
        <w:tblpPr w:leftFromText="180" w:rightFromText="180" w:vertAnchor="text" w:horzAnchor="page" w:tblpX="1464" w:tblpY="192"/>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2"/>
        <w:gridCol w:w="4784"/>
        <w:gridCol w:w="1595"/>
        <w:gridCol w:w="727"/>
        <w:gridCol w:w="680"/>
        <w:gridCol w:w="562"/>
        <w:gridCol w:w="656"/>
        <w:gridCol w:w="752"/>
        <w:gridCol w:w="722"/>
        <w:gridCol w:w="591"/>
        <w:gridCol w:w="6"/>
        <w:tblGridChange w:id="1">
          <w:tblGrid>
            <w:gridCol w:w="2812"/>
            <w:gridCol w:w="4784"/>
            <w:gridCol w:w="1595"/>
            <w:gridCol w:w="727"/>
            <w:gridCol w:w="680"/>
            <w:gridCol w:w="562"/>
            <w:gridCol w:w="656"/>
            <w:gridCol w:w="752"/>
            <w:gridCol w:w="722"/>
            <w:gridCol w:w="591"/>
            <w:gridCol w:w="6"/>
          </w:tblGrid>
        </w:tblGridChange>
      </w:tblGrid>
      <w:tr w:rsidR="00006E65" w:rsidRPr="00114F44" w14:paraId="1618C482" w14:textId="77777777" w:rsidTr="00F37B63">
        <w:trPr>
          <w:trHeight w:val="260"/>
          <w:tblHeader/>
        </w:trPr>
        <w:tc>
          <w:tcPr>
            <w:tcW w:w="13887" w:type="dxa"/>
            <w:gridSpan w:val="11"/>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AD7DBD2" w14:textId="77777777" w:rsidR="00006E65" w:rsidRPr="00114F44" w:rsidRDefault="00006E65" w:rsidP="007971E7">
            <w:pPr>
              <w:spacing w:after="0"/>
              <w:jc w:val="center"/>
              <w:rPr>
                <w:rFonts w:cs="Arial"/>
                <w:b/>
                <w:bCs/>
                <w:sz w:val="20"/>
                <w:szCs w:val="20"/>
              </w:rPr>
            </w:pPr>
            <w:r w:rsidRPr="00114F44">
              <w:rPr>
                <w:rFonts w:cs="Arial"/>
                <w:b/>
                <w:bCs/>
                <w:sz w:val="20"/>
                <w:szCs w:val="20"/>
              </w:rPr>
              <w:lastRenderedPageBreak/>
              <w:t xml:space="preserve">RESULTS FRAMEWORK </w:t>
            </w:r>
          </w:p>
        </w:tc>
      </w:tr>
      <w:tr w:rsidR="00006E65" w:rsidRPr="00114F44" w14:paraId="245A1978" w14:textId="77777777" w:rsidTr="00F37B63">
        <w:trPr>
          <w:trHeight w:val="260"/>
          <w:tblHeader/>
        </w:trPr>
        <w:tc>
          <w:tcPr>
            <w:tcW w:w="2812"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F377210" w14:textId="77777777" w:rsidR="00006E65" w:rsidRPr="00114F44" w:rsidRDefault="00006E65" w:rsidP="007971E7">
            <w:pPr>
              <w:spacing w:after="0"/>
              <w:jc w:val="left"/>
              <w:rPr>
                <w:rFonts w:cs="Arial"/>
                <w:b/>
                <w:bCs/>
                <w:sz w:val="20"/>
                <w:szCs w:val="20"/>
              </w:rPr>
            </w:pPr>
            <w:r w:rsidRPr="00114F44">
              <w:rPr>
                <w:rFonts w:cs="Arial"/>
                <w:b/>
                <w:bCs/>
                <w:sz w:val="20"/>
                <w:szCs w:val="20"/>
              </w:rPr>
              <w:t>EXPECTED OUTPUTS</w:t>
            </w:r>
          </w:p>
        </w:tc>
        <w:tc>
          <w:tcPr>
            <w:tcW w:w="4784"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D1FAA8E" w14:textId="77777777" w:rsidR="00006E65" w:rsidRPr="00114F44" w:rsidRDefault="00006E65" w:rsidP="007971E7">
            <w:pPr>
              <w:spacing w:after="0"/>
              <w:jc w:val="left"/>
              <w:rPr>
                <w:rFonts w:cs="Arial"/>
                <w:b/>
                <w:bCs/>
                <w:sz w:val="20"/>
                <w:szCs w:val="20"/>
              </w:rPr>
            </w:pPr>
            <w:r w:rsidRPr="00114F44">
              <w:rPr>
                <w:rFonts w:cs="Arial"/>
                <w:b/>
                <w:bCs/>
                <w:sz w:val="20"/>
                <w:szCs w:val="20"/>
              </w:rPr>
              <w:t>OUTPUT INDICATORS</w:t>
            </w:r>
          </w:p>
        </w:tc>
        <w:tc>
          <w:tcPr>
            <w:tcW w:w="1595" w:type="dxa"/>
            <w:vMerge w:val="restart"/>
            <w:tcBorders>
              <w:top w:val="single" w:sz="4" w:space="0" w:color="auto"/>
              <w:left w:val="single" w:sz="4" w:space="0" w:color="auto"/>
              <w:right w:val="single" w:sz="4" w:space="0" w:color="auto"/>
            </w:tcBorders>
            <w:shd w:val="clear" w:color="auto" w:fill="D9E2F3" w:themeFill="accent5" w:themeFillTint="33"/>
            <w:vAlign w:val="center"/>
          </w:tcPr>
          <w:p w14:paraId="62DEBBC9" w14:textId="77777777" w:rsidR="00006E65" w:rsidRPr="00114F44" w:rsidRDefault="00006E65" w:rsidP="007971E7">
            <w:pPr>
              <w:tabs>
                <w:tab w:val="center" w:pos="4680"/>
                <w:tab w:val="right" w:pos="9360"/>
              </w:tabs>
              <w:spacing w:after="0"/>
              <w:jc w:val="left"/>
              <w:rPr>
                <w:rFonts w:cs="Arial"/>
                <w:b/>
                <w:bCs/>
                <w:sz w:val="20"/>
                <w:szCs w:val="20"/>
              </w:rPr>
            </w:pPr>
            <w:r w:rsidRPr="00114F44">
              <w:rPr>
                <w:rFonts w:cs="Arial"/>
                <w:b/>
                <w:bCs/>
                <w:sz w:val="20"/>
                <w:szCs w:val="20"/>
              </w:rPr>
              <w:t>SOURCE(S)</w:t>
            </w:r>
          </w:p>
        </w:tc>
        <w:tc>
          <w:tcPr>
            <w:tcW w:w="1407"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5D702B0"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BASELINE</w:t>
            </w:r>
          </w:p>
        </w:tc>
        <w:tc>
          <w:tcPr>
            <w:tcW w:w="328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48EC64B" w14:textId="77777777" w:rsidR="00006E65" w:rsidRPr="00114F44" w:rsidRDefault="00006E65" w:rsidP="007971E7">
            <w:pPr>
              <w:spacing w:after="0"/>
              <w:jc w:val="center"/>
              <w:rPr>
                <w:rFonts w:cs="Arial"/>
                <w:b/>
                <w:bCs/>
                <w:sz w:val="20"/>
                <w:szCs w:val="20"/>
              </w:rPr>
            </w:pPr>
            <w:r w:rsidRPr="00114F44">
              <w:rPr>
                <w:rFonts w:cs="Arial"/>
                <w:b/>
                <w:bCs/>
                <w:sz w:val="20"/>
                <w:szCs w:val="20"/>
              </w:rPr>
              <w:t>MILESTONES AND TARGETS</w:t>
            </w:r>
            <w:r w:rsidRPr="00114F44">
              <w:rPr>
                <w:rStyle w:val="Appelnotedebasdep"/>
                <w:rFonts w:cs="Arial"/>
                <w:b/>
                <w:bCs/>
                <w:sz w:val="20"/>
                <w:szCs w:val="20"/>
              </w:rPr>
              <w:footnoteReference w:id="9"/>
            </w:r>
          </w:p>
        </w:tc>
      </w:tr>
      <w:tr w:rsidR="00006E65" w:rsidRPr="00114F44" w14:paraId="5B5C5D31" w14:textId="77777777" w:rsidTr="00F37B63">
        <w:trPr>
          <w:gridAfter w:val="1"/>
          <w:wAfter w:w="6" w:type="dxa"/>
          <w:trHeight w:val="260"/>
          <w:tblHeader/>
        </w:trPr>
        <w:tc>
          <w:tcPr>
            <w:tcW w:w="2812" w:type="dxa"/>
            <w:vMerge/>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2F8FCB90" w14:textId="77777777" w:rsidR="00006E65" w:rsidRPr="00114F44" w:rsidRDefault="00006E65" w:rsidP="007971E7">
            <w:pPr>
              <w:spacing w:after="0"/>
              <w:rPr>
                <w:rFonts w:cs="Arial"/>
                <w:b/>
                <w:bCs/>
                <w:sz w:val="20"/>
                <w:szCs w:val="20"/>
              </w:rPr>
            </w:pPr>
          </w:p>
        </w:tc>
        <w:tc>
          <w:tcPr>
            <w:tcW w:w="4784" w:type="dxa"/>
            <w:vMerge/>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A812B47" w14:textId="77777777" w:rsidR="00006E65" w:rsidRPr="00114F44" w:rsidRDefault="00006E65" w:rsidP="007971E7">
            <w:pPr>
              <w:spacing w:after="0"/>
              <w:rPr>
                <w:rFonts w:cs="Arial"/>
                <w:b/>
                <w:bCs/>
                <w:sz w:val="20"/>
                <w:szCs w:val="20"/>
              </w:rPr>
            </w:pPr>
          </w:p>
        </w:tc>
        <w:tc>
          <w:tcPr>
            <w:tcW w:w="1595" w:type="dxa"/>
            <w:vMerge/>
            <w:tcBorders>
              <w:left w:val="single" w:sz="4" w:space="0" w:color="auto"/>
              <w:right w:val="single" w:sz="4" w:space="0" w:color="auto"/>
            </w:tcBorders>
            <w:shd w:val="clear" w:color="auto" w:fill="EDEDED" w:themeFill="accent3" w:themeFillTint="33"/>
          </w:tcPr>
          <w:p w14:paraId="08662614" w14:textId="77777777" w:rsidR="00006E65" w:rsidRPr="00114F44" w:rsidRDefault="00006E65" w:rsidP="007971E7">
            <w:pPr>
              <w:tabs>
                <w:tab w:val="center" w:pos="4680"/>
                <w:tab w:val="right" w:pos="9360"/>
              </w:tabs>
              <w:spacing w:after="0"/>
              <w:jc w:val="center"/>
              <w:rPr>
                <w:rFonts w:cs="Arial"/>
                <w:b/>
                <w:bCs/>
                <w:sz w:val="20"/>
                <w:szCs w:val="20"/>
              </w:rPr>
            </w:pPr>
          </w:p>
        </w:tc>
        <w:tc>
          <w:tcPr>
            <w:tcW w:w="727"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1CF743A"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Value</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EAAC04C"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Year</w:t>
            </w:r>
          </w:p>
        </w:tc>
        <w:tc>
          <w:tcPr>
            <w:tcW w:w="1970"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79FD451" w14:textId="218AEDB6" w:rsidR="00006E65" w:rsidRPr="00114F44" w:rsidRDefault="009808B2" w:rsidP="007971E7">
            <w:pPr>
              <w:tabs>
                <w:tab w:val="center" w:pos="4680"/>
                <w:tab w:val="right" w:pos="9360"/>
              </w:tabs>
              <w:spacing w:after="0"/>
              <w:jc w:val="center"/>
              <w:rPr>
                <w:rFonts w:cs="Arial"/>
                <w:b/>
                <w:bCs/>
                <w:sz w:val="20"/>
                <w:szCs w:val="20"/>
              </w:rPr>
            </w:pPr>
            <w:r>
              <w:rPr>
                <w:rFonts w:cs="Arial"/>
                <w:b/>
                <w:bCs/>
                <w:sz w:val="20"/>
                <w:szCs w:val="20"/>
              </w:rPr>
              <w:t>2026</w:t>
            </w:r>
          </w:p>
        </w:tc>
        <w:tc>
          <w:tcPr>
            <w:tcW w:w="1313"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9A0DD72" w14:textId="247AC290" w:rsidR="00006E65" w:rsidRPr="00114F44" w:rsidRDefault="009808B2" w:rsidP="007971E7">
            <w:pPr>
              <w:tabs>
                <w:tab w:val="center" w:pos="4680"/>
                <w:tab w:val="right" w:pos="9360"/>
              </w:tabs>
              <w:spacing w:after="0"/>
              <w:jc w:val="center"/>
              <w:rPr>
                <w:rFonts w:cs="Arial"/>
                <w:b/>
                <w:bCs/>
                <w:sz w:val="20"/>
                <w:szCs w:val="20"/>
              </w:rPr>
            </w:pPr>
            <w:r>
              <w:rPr>
                <w:rFonts w:cs="Arial"/>
                <w:b/>
                <w:bCs/>
                <w:sz w:val="20"/>
                <w:szCs w:val="20"/>
              </w:rPr>
              <w:t>2027</w:t>
            </w:r>
          </w:p>
        </w:tc>
      </w:tr>
      <w:tr w:rsidR="00DB1943" w:rsidRPr="00114F44" w14:paraId="7D19FAD2" w14:textId="77777777" w:rsidTr="00DB1943">
        <w:trPr>
          <w:gridAfter w:val="1"/>
          <w:wAfter w:w="6" w:type="dxa"/>
          <w:trHeight w:val="260"/>
          <w:tblHeader/>
        </w:trPr>
        <w:tc>
          <w:tcPr>
            <w:tcW w:w="2812" w:type="dxa"/>
            <w:vMerge/>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01700788" w14:textId="77777777" w:rsidR="00006E65" w:rsidRPr="00114F44" w:rsidRDefault="00006E65" w:rsidP="007971E7">
            <w:pPr>
              <w:spacing w:after="0"/>
              <w:rPr>
                <w:rFonts w:cs="Arial"/>
                <w:b/>
                <w:bCs/>
                <w:sz w:val="20"/>
                <w:szCs w:val="20"/>
              </w:rPr>
            </w:pPr>
          </w:p>
        </w:tc>
        <w:tc>
          <w:tcPr>
            <w:tcW w:w="4784" w:type="dxa"/>
            <w:vMerge/>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1DDA102" w14:textId="77777777" w:rsidR="00006E65" w:rsidRPr="00114F44" w:rsidRDefault="00006E65" w:rsidP="007971E7">
            <w:pPr>
              <w:spacing w:after="0"/>
              <w:rPr>
                <w:rFonts w:cs="Arial"/>
                <w:b/>
                <w:bCs/>
                <w:sz w:val="20"/>
                <w:szCs w:val="20"/>
              </w:rPr>
            </w:pPr>
          </w:p>
        </w:tc>
        <w:tc>
          <w:tcPr>
            <w:tcW w:w="1595" w:type="dxa"/>
            <w:vMerge/>
            <w:tcBorders>
              <w:left w:val="single" w:sz="4" w:space="0" w:color="auto"/>
              <w:bottom w:val="single" w:sz="4" w:space="0" w:color="auto"/>
              <w:right w:val="single" w:sz="4" w:space="0" w:color="auto"/>
            </w:tcBorders>
            <w:shd w:val="clear" w:color="auto" w:fill="EDEDED" w:themeFill="accent3" w:themeFillTint="33"/>
          </w:tcPr>
          <w:p w14:paraId="6E7690D5" w14:textId="77777777" w:rsidR="00006E65" w:rsidRPr="00114F44" w:rsidRDefault="00006E65" w:rsidP="007971E7">
            <w:pPr>
              <w:spacing w:after="0"/>
              <w:rPr>
                <w:rFonts w:cs="Arial"/>
                <w:b/>
                <w:bCs/>
                <w:sz w:val="20"/>
                <w:szCs w:val="20"/>
              </w:rPr>
            </w:pPr>
          </w:p>
        </w:tc>
        <w:tc>
          <w:tcPr>
            <w:tcW w:w="727"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59F2F24" w14:textId="77777777" w:rsidR="00006E65" w:rsidRPr="00114F44" w:rsidRDefault="00006E65" w:rsidP="007971E7">
            <w:pPr>
              <w:spacing w:after="0"/>
              <w:rPr>
                <w:rFonts w:cs="Arial"/>
                <w:b/>
                <w:bCs/>
                <w:sz w:val="20"/>
                <w:szCs w:val="20"/>
              </w:rPr>
            </w:pPr>
          </w:p>
        </w:tc>
        <w:tc>
          <w:tcPr>
            <w:tcW w:w="6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6E06A58" w14:textId="77777777" w:rsidR="00006E65" w:rsidRPr="00114F44" w:rsidRDefault="00006E65" w:rsidP="007971E7">
            <w:pPr>
              <w:spacing w:after="0"/>
              <w:rPr>
                <w:rFonts w:cs="Arial"/>
                <w:b/>
                <w:bCs/>
                <w:sz w:val="20"/>
                <w:szCs w:val="20"/>
              </w:rPr>
            </w:pPr>
          </w:p>
        </w:tc>
        <w:tc>
          <w:tcPr>
            <w:tcW w:w="56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A5C8BE1"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Q2</w:t>
            </w:r>
          </w:p>
        </w:tc>
        <w:tc>
          <w:tcPr>
            <w:tcW w:w="65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B6F35BE"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Q3</w:t>
            </w:r>
          </w:p>
        </w:tc>
        <w:tc>
          <w:tcPr>
            <w:tcW w:w="75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46D8F5F"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Q4</w:t>
            </w:r>
          </w:p>
        </w:tc>
        <w:tc>
          <w:tcPr>
            <w:tcW w:w="72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A21DEB7"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Q1</w:t>
            </w:r>
          </w:p>
        </w:tc>
        <w:tc>
          <w:tcPr>
            <w:tcW w:w="59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069FCF5" w14:textId="77777777" w:rsidR="00006E65" w:rsidRPr="00114F44" w:rsidRDefault="00006E65" w:rsidP="007971E7">
            <w:pPr>
              <w:tabs>
                <w:tab w:val="center" w:pos="4680"/>
                <w:tab w:val="right" w:pos="9360"/>
              </w:tabs>
              <w:spacing w:after="0"/>
              <w:jc w:val="center"/>
              <w:rPr>
                <w:rFonts w:cs="Arial"/>
                <w:b/>
                <w:bCs/>
                <w:sz w:val="20"/>
                <w:szCs w:val="20"/>
              </w:rPr>
            </w:pPr>
            <w:r w:rsidRPr="00114F44">
              <w:rPr>
                <w:rFonts w:cs="Arial"/>
                <w:b/>
                <w:bCs/>
                <w:sz w:val="20"/>
                <w:szCs w:val="20"/>
              </w:rPr>
              <w:t>Q2</w:t>
            </w:r>
          </w:p>
        </w:tc>
      </w:tr>
      <w:tr w:rsidR="00321EE7" w:rsidRPr="00114F44" w14:paraId="05463FBC" w14:textId="77777777" w:rsidTr="00F37B63">
        <w:trPr>
          <w:gridAfter w:val="1"/>
          <w:wAfter w:w="6" w:type="dxa"/>
          <w:trHeight w:val="989"/>
          <w:tblHeader/>
        </w:trPr>
        <w:tc>
          <w:tcPr>
            <w:tcW w:w="2812" w:type="dxa"/>
            <w:vMerge w:val="restart"/>
            <w:tcBorders>
              <w:top w:val="single" w:sz="4" w:space="0" w:color="auto"/>
              <w:left w:val="single" w:sz="4" w:space="0" w:color="auto"/>
              <w:right w:val="single" w:sz="4" w:space="0" w:color="auto"/>
            </w:tcBorders>
            <w:vAlign w:val="center"/>
            <w:hideMark/>
          </w:tcPr>
          <w:p w14:paraId="03CE6A43" w14:textId="3C005E00" w:rsidR="00321EE7" w:rsidRPr="00114F44" w:rsidRDefault="00321EE7" w:rsidP="00321EE7">
            <w:pPr>
              <w:spacing w:after="0" w:line="276" w:lineRule="auto"/>
              <w:contextualSpacing/>
              <w:jc w:val="left"/>
              <w:rPr>
                <w:rFonts w:eastAsia="Calibri" w:cs="Arial"/>
                <w:color w:val="000000" w:themeColor="text1"/>
                <w:sz w:val="20"/>
                <w:szCs w:val="20"/>
              </w:rPr>
            </w:pPr>
            <w:r w:rsidRPr="00114F44">
              <w:rPr>
                <w:rFonts w:eastAsia="Arial" w:cs="Arial"/>
                <w:sz w:val="20"/>
                <w:szCs w:val="20"/>
                <w:u w:val="single"/>
              </w:rPr>
              <w:t>Output 1:</w:t>
            </w:r>
            <w:r w:rsidRPr="00114F44">
              <w:rPr>
                <w:rFonts w:eastAsia="Arial" w:cs="Arial"/>
                <w:b/>
                <w:bCs/>
                <w:sz w:val="20"/>
                <w:szCs w:val="20"/>
              </w:rPr>
              <w:t xml:space="preserve"> </w:t>
            </w:r>
            <w:r w:rsidRPr="00114F44">
              <w:rPr>
                <w:rFonts w:eastAsia="Calibri" w:cs="Arial"/>
                <w:color w:val="000000" w:themeColor="text1"/>
                <w:sz w:val="20"/>
                <w:szCs w:val="20"/>
              </w:rPr>
              <w:t>100 young people, women, internally displaced persons (IDPs) and youth NEETs are technically skilled through incubation and entrepreneurship support in under-exploited links of the textile value chain, thus enforcing rapid employability and income-generating outcomes, including operational micro-enterprises and service provision within the textile value chain</w:t>
            </w:r>
          </w:p>
          <w:p w14:paraId="3D1236EF" w14:textId="16260D1C" w:rsidR="00321EE7" w:rsidRPr="00114F44" w:rsidRDefault="00321EE7" w:rsidP="00321EE7">
            <w:pPr>
              <w:spacing w:after="0" w:line="276" w:lineRule="auto"/>
              <w:contextualSpacing/>
              <w:jc w:val="left"/>
              <w:rPr>
                <w:rFonts w:eastAsia="Calibri" w:cs="Arial"/>
                <w:color w:val="000000" w:themeColor="text1"/>
                <w:sz w:val="20"/>
                <w:szCs w:val="20"/>
              </w:rPr>
            </w:pPr>
          </w:p>
        </w:tc>
        <w:tc>
          <w:tcPr>
            <w:tcW w:w="4784" w:type="dxa"/>
            <w:tcBorders>
              <w:top w:val="single" w:sz="4" w:space="0" w:color="auto"/>
              <w:left w:val="single" w:sz="4" w:space="0" w:color="auto"/>
              <w:bottom w:val="single" w:sz="4" w:space="0" w:color="auto"/>
              <w:right w:val="single" w:sz="4" w:space="0" w:color="auto"/>
            </w:tcBorders>
            <w:vAlign w:val="center"/>
            <w:hideMark/>
          </w:tcPr>
          <w:p w14:paraId="6C4E926F" w14:textId="27A45C80" w:rsidR="00321EE7" w:rsidRPr="00114F44" w:rsidRDefault="00321EE7" w:rsidP="00321EE7">
            <w:pPr>
              <w:spacing w:after="0"/>
              <w:rPr>
                <w:rFonts w:cs="Arial"/>
                <w:sz w:val="20"/>
                <w:szCs w:val="20"/>
              </w:rPr>
            </w:pPr>
            <w:r w:rsidRPr="00114F44">
              <w:rPr>
                <w:rFonts w:cs="Arial"/>
                <w:b/>
                <w:i/>
                <w:sz w:val="20"/>
                <w:szCs w:val="20"/>
              </w:rPr>
              <w:t xml:space="preserve">1.1 </w:t>
            </w:r>
            <w:r w:rsidRPr="00114F44">
              <w:rPr>
                <w:rFonts w:eastAsia="Calibri" w:cs="Arial"/>
                <w:sz w:val="20"/>
                <w:szCs w:val="20"/>
              </w:rPr>
              <w:t>Number of young entrepreneurs (</w:t>
            </w:r>
            <w:r w:rsidR="00BD1FCA">
              <w:rPr>
                <w:rFonts w:eastAsia="Calibri" w:cs="Arial"/>
                <w:sz w:val="20"/>
                <w:szCs w:val="20"/>
              </w:rPr>
              <w:t>4</w:t>
            </w:r>
            <w:r w:rsidRPr="00114F44">
              <w:rPr>
                <w:rFonts w:eastAsia="Calibri" w:cs="Arial"/>
                <w:sz w:val="20"/>
                <w:szCs w:val="20"/>
              </w:rPr>
              <w:t xml:space="preserve">0% women, </w:t>
            </w:r>
            <w:r w:rsidR="00BD1FCA">
              <w:rPr>
                <w:rFonts w:eastAsia="Calibri" w:cs="Arial"/>
                <w:sz w:val="20"/>
                <w:szCs w:val="20"/>
              </w:rPr>
              <w:t>6</w:t>
            </w:r>
            <w:r w:rsidRPr="00114F44">
              <w:rPr>
                <w:rFonts w:eastAsia="Calibri" w:cs="Arial"/>
                <w:sz w:val="20"/>
                <w:szCs w:val="20"/>
              </w:rPr>
              <w:t>0% men</w:t>
            </w:r>
            <w:r w:rsidR="0044736F">
              <w:rPr>
                <w:rFonts w:eastAsia="Calibri" w:cs="Arial"/>
                <w:sz w:val="20"/>
                <w:szCs w:val="20"/>
              </w:rPr>
              <w:t>, 15%</w:t>
            </w:r>
            <w:r w:rsidR="002143A0">
              <w:rPr>
                <w:rFonts w:eastAsia="Calibri" w:cs="Arial"/>
                <w:sz w:val="20"/>
                <w:szCs w:val="20"/>
              </w:rPr>
              <w:t xml:space="preserve"> </w:t>
            </w:r>
            <w:r w:rsidR="0044736F">
              <w:rPr>
                <w:rFonts w:eastAsia="Calibri" w:cs="Arial"/>
                <w:sz w:val="20"/>
                <w:szCs w:val="20"/>
              </w:rPr>
              <w:t>IDP</w:t>
            </w:r>
            <w:r w:rsidR="002143A0">
              <w:rPr>
                <w:rFonts w:eastAsia="Calibri" w:cs="Arial"/>
                <w:sz w:val="20"/>
                <w:szCs w:val="20"/>
              </w:rPr>
              <w:t>s</w:t>
            </w:r>
            <w:r w:rsidRPr="00114F44">
              <w:rPr>
                <w:rFonts w:eastAsia="Calibri" w:cs="Arial"/>
                <w:sz w:val="20"/>
                <w:szCs w:val="20"/>
              </w:rPr>
              <w:t>) selected and supported through the incubation programme</w:t>
            </w:r>
            <w:r w:rsidRPr="00114F44">
              <w:rPr>
                <w:rFonts w:cs="Arial"/>
                <w:sz w:val="20"/>
                <w:szCs w:val="20"/>
              </w:rPr>
              <w:t xml:space="preserve"> </w:t>
            </w:r>
          </w:p>
        </w:tc>
        <w:tc>
          <w:tcPr>
            <w:tcW w:w="1595" w:type="dxa"/>
            <w:tcBorders>
              <w:top w:val="single" w:sz="4" w:space="0" w:color="auto"/>
              <w:left w:val="single" w:sz="4" w:space="0" w:color="auto"/>
              <w:bottom w:val="single" w:sz="4" w:space="0" w:color="auto"/>
              <w:right w:val="single" w:sz="4" w:space="0" w:color="auto"/>
            </w:tcBorders>
            <w:vAlign w:val="center"/>
          </w:tcPr>
          <w:p w14:paraId="1D549261" w14:textId="4B94A513" w:rsidR="00321EE7" w:rsidRPr="00114F44" w:rsidRDefault="00321EE7" w:rsidP="00321EE7">
            <w:pPr>
              <w:tabs>
                <w:tab w:val="center" w:pos="4680"/>
                <w:tab w:val="right" w:pos="9360"/>
              </w:tabs>
              <w:spacing w:after="0"/>
              <w:jc w:val="left"/>
              <w:rPr>
                <w:rFonts w:cs="Arial"/>
                <w:b/>
                <w:bCs/>
                <w:sz w:val="20"/>
                <w:szCs w:val="20"/>
              </w:rPr>
            </w:pPr>
            <w:r w:rsidRPr="00114F44">
              <w:rPr>
                <w:rFonts w:cs="Arial"/>
                <w:b/>
                <w:bCs/>
                <w:sz w:val="20"/>
                <w:szCs w:val="20"/>
              </w:rPr>
              <w:t>PIP Progress and Final Report</w:t>
            </w:r>
          </w:p>
        </w:tc>
        <w:tc>
          <w:tcPr>
            <w:tcW w:w="727" w:type="dxa"/>
            <w:tcBorders>
              <w:top w:val="single" w:sz="4" w:space="0" w:color="auto"/>
              <w:left w:val="single" w:sz="4" w:space="0" w:color="auto"/>
              <w:bottom w:val="single" w:sz="4" w:space="0" w:color="auto"/>
              <w:right w:val="single" w:sz="4" w:space="0" w:color="auto"/>
            </w:tcBorders>
            <w:vAlign w:val="center"/>
          </w:tcPr>
          <w:p w14:paraId="50805600" w14:textId="1486C6E3" w:rsidR="00321EE7" w:rsidRPr="00114F44" w:rsidRDefault="00321EE7" w:rsidP="00321EE7">
            <w:pPr>
              <w:tabs>
                <w:tab w:val="center" w:pos="4680"/>
                <w:tab w:val="right" w:pos="9360"/>
              </w:tabs>
              <w:spacing w:after="0"/>
              <w:jc w:val="center"/>
              <w:rPr>
                <w:rFonts w:cs="Arial"/>
                <w:b/>
                <w:bCs/>
                <w:sz w:val="20"/>
                <w:szCs w:val="20"/>
              </w:rPr>
            </w:pPr>
            <w:r>
              <w:rPr>
                <w:rFonts w:cs="Arial"/>
                <w:b/>
                <w:bCs/>
                <w:sz w:val="20"/>
                <w:szCs w:val="20"/>
              </w:rPr>
              <w:t>0</w:t>
            </w:r>
          </w:p>
        </w:tc>
        <w:tc>
          <w:tcPr>
            <w:tcW w:w="680" w:type="dxa"/>
            <w:tcBorders>
              <w:top w:val="single" w:sz="4" w:space="0" w:color="auto"/>
              <w:left w:val="single" w:sz="4" w:space="0" w:color="auto"/>
              <w:bottom w:val="single" w:sz="4" w:space="0" w:color="auto"/>
              <w:right w:val="single" w:sz="4" w:space="0" w:color="auto"/>
            </w:tcBorders>
            <w:vAlign w:val="center"/>
          </w:tcPr>
          <w:p w14:paraId="667011C5" w14:textId="5AAC9F51" w:rsidR="00321EE7" w:rsidRPr="00114F44" w:rsidRDefault="00321EE7" w:rsidP="00321EE7">
            <w:pPr>
              <w:tabs>
                <w:tab w:val="center" w:pos="4680"/>
                <w:tab w:val="right" w:pos="9360"/>
              </w:tabs>
              <w:spacing w:after="0"/>
              <w:jc w:val="center"/>
              <w:rPr>
                <w:rFonts w:cs="Arial"/>
                <w:b/>
                <w:bCs/>
                <w:sz w:val="20"/>
                <w:szCs w:val="20"/>
              </w:rPr>
            </w:pPr>
            <w:r w:rsidRPr="00114F44">
              <w:rPr>
                <w:rFonts w:cs="Arial"/>
                <w:b/>
                <w:bCs/>
                <w:sz w:val="20"/>
                <w:szCs w:val="20"/>
              </w:rPr>
              <w:t>2025</w:t>
            </w:r>
          </w:p>
        </w:tc>
        <w:tc>
          <w:tcPr>
            <w:tcW w:w="562" w:type="dxa"/>
            <w:tcBorders>
              <w:top w:val="single" w:sz="4" w:space="0" w:color="auto"/>
              <w:left w:val="single" w:sz="4" w:space="0" w:color="auto"/>
              <w:bottom w:val="single" w:sz="4" w:space="0" w:color="auto"/>
              <w:right w:val="single" w:sz="4" w:space="0" w:color="auto"/>
            </w:tcBorders>
            <w:vAlign w:val="center"/>
          </w:tcPr>
          <w:p w14:paraId="74668F40" w14:textId="1188AB43" w:rsidR="00321EE7" w:rsidRPr="00114F44" w:rsidRDefault="00321EE7" w:rsidP="00321EE7">
            <w:pPr>
              <w:tabs>
                <w:tab w:val="center" w:pos="4680"/>
                <w:tab w:val="right" w:pos="9360"/>
              </w:tabs>
              <w:spacing w:after="0"/>
              <w:jc w:val="center"/>
              <w:rPr>
                <w:rFonts w:cs="Arial"/>
                <w:b/>
                <w:bCs/>
                <w:sz w:val="20"/>
                <w:szCs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3C35B47F" w14:textId="51FD7A4E" w:rsidR="00321EE7" w:rsidRDefault="00DC6EB4" w:rsidP="00321EE7">
            <w:pPr>
              <w:tabs>
                <w:tab w:val="center" w:pos="4680"/>
                <w:tab w:val="right" w:pos="9360"/>
              </w:tabs>
              <w:spacing w:after="0"/>
              <w:jc w:val="center"/>
              <w:rPr>
                <w:rFonts w:cs="Arial"/>
                <w:b/>
                <w:bCs/>
                <w:sz w:val="20"/>
                <w:szCs w:val="20"/>
              </w:rPr>
            </w:pPr>
            <w:r>
              <w:rPr>
                <w:rFonts w:cs="Arial"/>
                <w:b/>
                <w:bCs/>
                <w:sz w:val="20"/>
                <w:szCs w:val="20"/>
              </w:rPr>
              <w:t>6</w:t>
            </w:r>
            <w:r w:rsidR="00321EE7">
              <w:rPr>
                <w:rFonts w:cs="Arial"/>
                <w:b/>
                <w:bCs/>
                <w:sz w:val="20"/>
                <w:szCs w:val="20"/>
              </w:rPr>
              <w:t>0</w:t>
            </w:r>
          </w:p>
          <w:p w14:paraId="1D927E8B" w14:textId="21F963D5" w:rsidR="00433404" w:rsidRPr="00114F44" w:rsidRDefault="00433404" w:rsidP="00321EE7">
            <w:pPr>
              <w:tabs>
                <w:tab w:val="center" w:pos="4680"/>
                <w:tab w:val="right" w:pos="9360"/>
              </w:tabs>
              <w:spacing w:after="0"/>
              <w:jc w:val="center"/>
              <w:rPr>
                <w:rFonts w:cs="Arial"/>
                <w:b/>
                <w:bCs/>
                <w:sz w:val="20"/>
                <w:szCs w:val="20"/>
              </w:rPr>
            </w:pPr>
            <w:r w:rsidRPr="00433404">
              <w:rPr>
                <w:rFonts w:cs="Arial"/>
                <w:sz w:val="20"/>
                <w:szCs w:val="20"/>
              </w:rPr>
              <w:t>(</w:t>
            </w:r>
            <w:r w:rsidR="00211C85">
              <w:rPr>
                <w:rFonts w:cs="Arial"/>
                <w:sz w:val="20"/>
                <w:szCs w:val="20"/>
              </w:rPr>
              <w:t>2</w:t>
            </w:r>
            <w:r w:rsidR="00DC6EB4">
              <w:rPr>
                <w:rFonts w:cs="Arial"/>
                <w:sz w:val="20"/>
                <w:szCs w:val="20"/>
              </w:rPr>
              <w:t>4</w:t>
            </w:r>
            <w:r w:rsidRPr="00433404">
              <w:rPr>
                <w:rFonts w:cs="Arial"/>
                <w:sz w:val="20"/>
                <w:szCs w:val="20"/>
              </w:rPr>
              <w:t>)[</w:t>
            </w:r>
            <w:r w:rsidR="00FC1AF5">
              <w:rPr>
                <w:rFonts w:cs="Arial"/>
                <w:sz w:val="20"/>
                <w:szCs w:val="20"/>
              </w:rPr>
              <w:t>9</w:t>
            </w:r>
            <w:r w:rsidRPr="00433404">
              <w:rPr>
                <w:rFonts w:cs="Arial"/>
                <w:sz w:val="20"/>
                <w:szCs w:val="20"/>
              </w:rPr>
              <w:t>]</w:t>
            </w:r>
          </w:p>
        </w:tc>
        <w:tc>
          <w:tcPr>
            <w:tcW w:w="752" w:type="dxa"/>
            <w:tcBorders>
              <w:top w:val="single" w:sz="4" w:space="0" w:color="auto"/>
              <w:left w:val="single" w:sz="4" w:space="0" w:color="auto"/>
              <w:bottom w:val="single" w:sz="4" w:space="0" w:color="auto"/>
              <w:right w:val="single" w:sz="4" w:space="0" w:color="auto"/>
            </w:tcBorders>
            <w:vAlign w:val="center"/>
          </w:tcPr>
          <w:p w14:paraId="07F67CA6" w14:textId="23173EEC" w:rsidR="00321EE7" w:rsidRDefault="00DC6EB4" w:rsidP="00321EE7">
            <w:pPr>
              <w:tabs>
                <w:tab w:val="center" w:pos="4680"/>
                <w:tab w:val="right" w:pos="9360"/>
              </w:tabs>
              <w:spacing w:after="0"/>
              <w:jc w:val="center"/>
              <w:rPr>
                <w:rFonts w:cs="Arial"/>
                <w:b/>
                <w:bCs/>
                <w:sz w:val="20"/>
                <w:szCs w:val="20"/>
              </w:rPr>
            </w:pPr>
            <w:r>
              <w:rPr>
                <w:rFonts w:cs="Arial"/>
                <w:b/>
                <w:bCs/>
                <w:sz w:val="20"/>
                <w:szCs w:val="20"/>
              </w:rPr>
              <w:t>4</w:t>
            </w:r>
            <w:r w:rsidR="00321EE7">
              <w:rPr>
                <w:rFonts w:cs="Arial"/>
                <w:b/>
                <w:bCs/>
                <w:sz w:val="20"/>
                <w:szCs w:val="20"/>
              </w:rPr>
              <w:t>0</w:t>
            </w:r>
          </w:p>
          <w:p w14:paraId="180D4A61" w14:textId="67DC45DB" w:rsidR="00433404" w:rsidRPr="00433404" w:rsidRDefault="00433404" w:rsidP="00321EE7">
            <w:pPr>
              <w:tabs>
                <w:tab w:val="center" w:pos="4680"/>
                <w:tab w:val="right" w:pos="9360"/>
              </w:tabs>
              <w:spacing w:after="0"/>
              <w:jc w:val="center"/>
              <w:rPr>
                <w:rFonts w:cs="Arial"/>
                <w:sz w:val="20"/>
                <w:szCs w:val="20"/>
              </w:rPr>
            </w:pPr>
            <w:r w:rsidRPr="00433404">
              <w:rPr>
                <w:rFonts w:cs="Arial"/>
                <w:sz w:val="20"/>
                <w:szCs w:val="20"/>
              </w:rPr>
              <w:t>(</w:t>
            </w:r>
            <w:r w:rsidR="00FC1AF5">
              <w:rPr>
                <w:rFonts w:cs="Arial"/>
                <w:sz w:val="20"/>
                <w:szCs w:val="20"/>
              </w:rPr>
              <w:t>16</w:t>
            </w:r>
            <w:r w:rsidRPr="00433404">
              <w:rPr>
                <w:rFonts w:cs="Arial"/>
                <w:sz w:val="20"/>
                <w:szCs w:val="20"/>
              </w:rPr>
              <w:t>)[</w:t>
            </w:r>
            <w:r w:rsidR="00757163">
              <w:rPr>
                <w:rFonts w:cs="Arial"/>
                <w:sz w:val="20"/>
                <w:szCs w:val="20"/>
              </w:rPr>
              <w:t>6</w:t>
            </w:r>
            <w:r w:rsidRPr="00433404">
              <w:rPr>
                <w:rFonts w:cs="Arial"/>
                <w:sz w:val="20"/>
                <w:szCs w:val="20"/>
              </w:rPr>
              <w:t>]</w:t>
            </w:r>
          </w:p>
        </w:tc>
        <w:tc>
          <w:tcPr>
            <w:tcW w:w="722" w:type="dxa"/>
            <w:tcBorders>
              <w:top w:val="single" w:sz="4" w:space="0" w:color="auto"/>
              <w:left w:val="single" w:sz="4" w:space="0" w:color="auto"/>
              <w:bottom w:val="single" w:sz="4" w:space="0" w:color="auto"/>
              <w:right w:val="single" w:sz="4" w:space="0" w:color="auto"/>
            </w:tcBorders>
            <w:vAlign w:val="center"/>
          </w:tcPr>
          <w:p w14:paraId="50EB2156" w14:textId="3B3E73EB" w:rsidR="00321EE7" w:rsidRPr="00114F44" w:rsidRDefault="00321EE7" w:rsidP="00F37B63">
            <w:pPr>
              <w:tabs>
                <w:tab w:val="center" w:pos="4680"/>
                <w:tab w:val="right" w:pos="9360"/>
              </w:tabs>
              <w:spacing w:after="0"/>
              <w:rPr>
                <w:rFonts w:cs="Arial"/>
                <w:b/>
                <w:bCs/>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14:paraId="676ABFA0" w14:textId="77777777" w:rsidR="00321EE7" w:rsidRPr="00114F44" w:rsidRDefault="00321EE7" w:rsidP="00321EE7">
            <w:pPr>
              <w:tabs>
                <w:tab w:val="center" w:pos="4680"/>
                <w:tab w:val="right" w:pos="9360"/>
              </w:tabs>
              <w:spacing w:after="0"/>
              <w:jc w:val="center"/>
              <w:rPr>
                <w:rFonts w:cs="Arial"/>
                <w:b/>
                <w:bCs/>
                <w:sz w:val="20"/>
                <w:szCs w:val="20"/>
              </w:rPr>
            </w:pPr>
          </w:p>
        </w:tc>
      </w:tr>
      <w:tr w:rsidR="00321EE7" w:rsidRPr="00114F44" w14:paraId="11953F44" w14:textId="77777777" w:rsidTr="00F37B63">
        <w:trPr>
          <w:gridAfter w:val="1"/>
          <w:wAfter w:w="6" w:type="dxa"/>
          <w:trHeight w:val="345"/>
          <w:tblHeader/>
        </w:trPr>
        <w:tc>
          <w:tcPr>
            <w:tcW w:w="2812" w:type="dxa"/>
            <w:vMerge/>
            <w:tcBorders>
              <w:left w:val="single" w:sz="4" w:space="0" w:color="auto"/>
              <w:right w:val="single" w:sz="4" w:space="0" w:color="auto"/>
            </w:tcBorders>
            <w:vAlign w:val="center"/>
          </w:tcPr>
          <w:p w14:paraId="7307C445" w14:textId="77777777" w:rsidR="00321EE7" w:rsidRPr="00114F44" w:rsidRDefault="00321EE7" w:rsidP="00321EE7">
            <w:pPr>
              <w:spacing w:after="0"/>
              <w:jc w:val="left"/>
              <w:rPr>
                <w:rFonts w:cs="Arial"/>
                <w:sz w:val="20"/>
                <w:szCs w:val="20"/>
              </w:rPr>
            </w:pPr>
          </w:p>
        </w:tc>
        <w:tc>
          <w:tcPr>
            <w:tcW w:w="4784" w:type="dxa"/>
            <w:tcBorders>
              <w:top w:val="single" w:sz="4" w:space="0" w:color="auto"/>
              <w:left w:val="single" w:sz="4" w:space="0" w:color="auto"/>
              <w:bottom w:val="single" w:sz="4" w:space="0" w:color="auto"/>
              <w:right w:val="single" w:sz="4" w:space="0" w:color="auto"/>
            </w:tcBorders>
          </w:tcPr>
          <w:p w14:paraId="2EF2EE4D" w14:textId="74325C17" w:rsidR="00321EE7" w:rsidRPr="00114F44" w:rsidRDefault="00321EE7" w:rsidP="00321EE7">
            <w:pPr>
              <w:rPr>
                <w:rFonts w:cs="Arial"/>
                <w:sz w:val="20"/>
                <w:szCs w:val="20"/>
              </w:rPr>
            </w:pPr>
            <w:r w:rsidRPr="00114F44">
              <w:rPr>
                <w:rFonts w:cs="Arial"/>
                <w:b/>
                <w:bCs/>
                <w:i/>
                <w:iCs/>
                <w:sz w:val="20"/>
                <w:szCs w:val="20"/>
              </w:rPr>
              <w:t xml:space="preserve">1.2 </w:t>
            </w:r>
            <w:r w:rsidRPr="00114F44">
              <w:rPr>
                <w:rFonts w:eastAsia="Calibri" w:cs="Arial"/>
                <w:sz w:val="20"/>
                <w:szCs w:val="20"/>
              </w:rPr>
              <w:t xml:space="preserve">Number of formal </w:t>
            </w:r>
            <w:r w:rsidR="002143A0">
              <w:rPr>
                <w:rFonts w:eastAsia="Calibri" w:cs="Arial"/>
                <w:sz w:val="20"/>
                <w:szCs w:val="20"/>
              </w:rPr>
              <w:t>yout</w:t>
            </w:r>
            <w:r w:rsidR="007D223D">
              <w:rPr>
                <w:rFonts w:eastAsia="Calibri" w:cs="Arial"/>
                <w:sz w:val="20"/>
                <w:szCs w:val="20"/>
              </w:rPr>
              <w:t xml:space="preserve">h-led </w:t>
            </w:r>
            <w:r w:rsidRPr="00114F44">
              <w:rPr>
                <w:rFonts w:eastAsia="Calibri" w:cs="Arial"/>
                <w:sz w:val="20"/>
                <w:szCs w:val="20"/>
              </w:rPr>
              <w:t>start-ups have received a start-up kit and a digital tool.</w:t>
            </w:r>
          </w:p>
        </w:tc>
        <w:tc>
          <w:tcPr>
            <w:tcW w:w="1595" w:type="dxa"/>
            <w:tcBorders>
              <w:top w:val="single" w:sz="4" w:space="0" w:color="auto"/>
              <w:left w:val="single" w:sz="4" w:space="0" w:color="auto"/>
              <w:bottom w:val="single" w:sz="4" w:space="0" w:color="auto"/>
              <w:right w:val="single" w:sz="4" w:space="0" w:color="auto"/>
            </w:tcBorders>
            <w:vAlign w:val="center"/>
          </w:tcPr>
          <w:p w14:paraId="38ACBD44" w14:textId="77777777" w:rsidR="00321EE7" w:rsidRPr="00114F44" w:rsidRDefault="00321EE7" w:rsidP="00321EE7">
            <w:pPr>
              <w:tabs>
                <w:tab w:val="center" w:pos="4680"/>
                <w:tab w:val="right" w:pos="9360"/>
              </w:tabs>
              <w:spacing w:after="0"/>
              <w:jc w:val="left"/>
              <w:rPr>
                <w:rFonts w:cs="Arial"/>
                <w:b/>
                <w:bCs/>
                <w:sz w:val="20"/>
                <w:szCs w:val="20"/>
              </w:rPr>
            </w:pPr>
            <w:r w:rsidRPr="00114F44">
              <w:rPr>
                <w:rFonts w:cs="Arial"/>
                <w:b/>
                <w:bCs/>
                <w:sz w:val="20"/>
                <w:szCs w:val="20"/>
              </w:rPr>
              <w:t>PIP Progress and Final Report</w:t>
            </w:r>
          </w:p>
        </w:tc>
        <w:tc>
          <w:tcPr>
            <w:tcW w:w="727" w:type="dxa"/>
            <w:tcBorders>
              <w:top w:val="single" w:sz="4" w:space="0" w:color="auto"/>
              <w:left w:val="single" w:sz="4" w:space="0" w:color="auto"/>
              <w:bottom w:val="single" w:sz="4" w:space="0" w:color="auto"/>
              <w:right w:val="single" w:sz="4" w:space="0" w:color="auto"/>
            </w:tcBorders>
            <w:vAlign w:val="center"/>
          </w:tcPr>
          <w:p w14:paraId="55E5A382" w14:textId="431EF70A" w:rsidR="00321EE7" w:rsidRPr="00114F44" w:rsidRDefault="00321EE7" w:rsidP="00321EE7">
            <w:pPr>
              <w:tabs>
                <w:tab w:val="center" w:pos="4680"/>
                <w:tab w:val="right" w:pos="9360"/>
              </w:tabs>
              <w:spacing w:after="0"/>
              <w:jc w:val="center"/>
              <w:rPr>
                <w:rFonts w:cs="Arial"/>
                <w:b/>
                <w:bCs/>
                <w:sz w:val="20"/>
                <w:szCs w:val="20"/>
              </w:rPr>
            </w:pPr>
            <w:r>
              <w:rPr>
                <w:rFonts w:cs="Arial"/>
                <w:b/>
                <w:bCs/>
                <w:sz w:val="20"/>
                <w:szCs w:val="20"/>
              </w:rPr>
              <w:t>0</w:t>
            </w:r>
          </w:p>
        </w:tc>
        <w:tc>
          <w:tcPr>
            <w:tcW w:w="680" w:type="dxa"/>
            <w:tcBorders>
              <w:top w:val="single" w:sz="4" w:space="0" w:color="auto"/>
              <w:left w:val="single" w:sz="4" w:space="0" w:color="auto"/>
              <w:bottom w:val="single" w:sz="4" w:space="0" w:color="auto"/>
              <w:right w:val="single" w:sz="4" w:space="0" w:color="auto"/>
            </w:tcBorders>
            <w:vAlign w:val="center"/>
          </w:tcPr>
          <w:p w14:paraId="65BE88D7" w14:textId="472D05D5" w:rsidR="00321EE7" w:rsidRPr="00114F44" w:rsidRDefault="00321EE7" w:rsidP="00321EE7">
            <w:pPr>
              <w:tabs>
                <w:tab w:val="center" w:pos="4680"/>
                <w:tab w:val="right" w:pos="9360"/>
              </w:tabs>
              <w:spacing w:after="0"/>
              <w:jc w:val="center"/>
              <w:rPr>
                <w:rFonts w:cs="Arial"/>
                <w:b/>
                <w:bCs/>
                <w:sz w:val="20"/>
                <w:szCs w:val="20"/>
              </w:rPr>
            </w:pPr>
            <w:r w:rsidRPr="00114F44">
              <w:rPr>
                <w:rFonts w:cs="Arial"/>
                <w:b/>
                <w:bCs/>
                <w:sz w:val="20"/>
                <w:szCs w:val="20"/>
              </w:rPr>
              <w:t>2025</w:t>
            </w:r>
          </w:p>
        </w:tc>
        <w:tc>
          <w:tcPr>
            <w:tcW w:w="562" w:type="dxa"/>
            <w:tcBorders>
              <w:top w:val="single" w:sz="4" w:space="0" w:color="auto"/>
              <w:left w:val="single" w:sz="4" w:space="0" w:color="auto"/>
              <w:bottom w:val="single" w:sz="4" w:space="0" w:color="auto"/>
              <w:right w:val="single" w:sz="4" w:space="0" w:color="auto"/>
            </w:tcBorders>
            <w:vAlign w:val="center"/>
          </w:tcPr>
          <w:p w14:paraId="59949F68" w14:textId="15F82256" w:rsidR="00321EE7" w:rsidRPr="00114F44" w:rsidRDefault="00321EE7" w:rsidP="00321EE7">
            <w:pPr>
              <w:tabs>
                <w:tab w:val="center" w:pos="4680"/>
                <w:tab w:val="right" w:pos="9360"/>
              </w:tabs>
              <w:spacing w:after="0"/>
              <w:jc w:val="center"/>
              <w:rPr>
                <w:rFonts w:cs="Arial"/>
                <w:b/>
                <w:bCs/>
                <w:sz w:val="20"/>
                <w:szCs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35B449ED" w14:textId="2592BAC9" w:rsidR="00321EE7" w:rsidRPr="00114F44" w:rsidRDefault="00321EE7" w:rsidP="00321EE7">
            <w:pPr>
              <w:tabs>
                <w:tab w:val="center" w:pos="4680"/>
                <w:tab w:val="right" w:pos="9360"/>
              </w:tabs>
              <w:spacing w:after="0"/>
              <w:jc w:val="center"/>
              <w:rPr>
                <w:rFonts w:cs="Arial"/>
                <w:b/>
                <w:bCs/>
                <w:sz w:val="20"/>
                <w:szCs w:val="20"/>
              </w:rPr>
            </w:pPr>
          </w:p>
        </w:tc>
        <w:tc>
          <w:tcPr>
            <w:tcW w:w="752" w:type="dxa"/>
            <w:tcBorders>
              <w:top w:val="single" w:sz="4" w:space="0" w:color="auto"/>
              <w:left w:val="single" w:sz="4" w:space="0" w:color="auto"/>
              <w:bottom w:val="single" w:sz="4" w:space="0" w:color="auto"/>
              <w:right w:val="single" w:sz="4" w:space="0" w:color="auto"/>
            </w:tcBorders>
            <w:vAlign w:val="center"/>
          </w:tcPr>
          <w:p w14:paraId="14EC0FD1" w14:textId="5B7FAEF1" w:rsidR="00321EE7" w:rsidRDefault="002F1C74" w:rsidP="00321EE7">
            <w:pPr>
              <w:tabs>
                <w:tab w:val="center" w:pos="4680"/>
                <w:tab w:val="right" w:pos="9360"/>
              </w:tabs>
              <w:spacing w:after="0"/>
              <w:jc w:val="center"/>
              <w:rPr>
                <w:rFonts w:cs="Arial"/>
                <w:b/>
                <w:bCs/>
                <w:sz w:val="20"/>
                <w:szCs w:val="20"/>
              </w:rPr>
            </w:pPr>
            <w:r>
              <w:rPr>
                <w:rFonts w:cs="Arial"/>
                <w:b/>
                <w:bCs/>
                <w:sz w:val="20"/>
                <w:szCs w:val="20"/>
              </w:rPr>
              <w:t>5</w:t>
            </w:r>
          </w:p>
          <w:p w14:paraId="6084C736" w14:textId="3E1D12D3" w:rsidR="00126AA1" w:rsidRPr="00114F44" w:rsidRDefault="00126AA1" w:rsidP="00321EE7">
            <w:pPr>
              <w:tabs>
                <w:tab w:val="center" w:pos="4680"/>
                <w:tab w:val="right" w:pos="9360"/>
              </w:tabs>
              <w:spacing w:after="0"/>
              <w:jc w:val="center"/>
              <w:rPr>
                <w:rFonts w:cs="Arial"/>
                <w:b/>
                <w:bCs/>
                <w:sz w:val="20"/>
                <w:szCs w:val="20"/>
              </w:rPr>
            </w:pPr>
            <w:r w:rsidRPr="00433404">
              <w:rPr>
                <w:rFonts w:cs="Arial"/>
                <w:sz w:val="20"/>
                <w:szCs w:val="20"/>
              </w:rPr>
              <w:t>(</w:t>
            </w:r>
            <w:r w:rsidR="00FB0171">
              <w:rPr>
                <w:rFonts w:cs="Arial"/>
                <w:sz w:val="20"/>
                <w:szCs w:val="20"/>
              </w:rPr>
              <w:t>2</w:t>
            </w:r>
            <w:r w:rsidRPr="00433404">
              <w:rPr>
                <w:rFonts w:cs="Arial"/>
                <w:sz w:val="20"/>
                <w:szCs w:val="20"/>
              </w:rPr>
              <w:t>)[</w:t>
            </w:r>
            <w:r w:rsidR="002F439E">
              <w:rPr>
                <w:rFonts w:cs="Arial"/>
                <w:sz w:val="20"/>
                <w:szCs w:val="20"/>
              </w:rPr>
              <w:t>1</w:t>
            </w:r>
            <w:r w:rsidRPr="00433404">
              <w:rPr>
                <w:rFonts w:cs="Arial"/>
                <w:sz w:val="20"/>
                <w:szCs w:val="20"/>
              </w:rPr>
              <w:t>]</w:t>
            </w:r>
          </w:p>
        </w:tc>
        <w:tc>
          <w:tcPr>
            <w:tcW w:w="722" w:type="dxa"/>
            <w:tcBorders>
              <w:top w:val="single" w:sz="4" w:space="0" w:color="auto"/>
              <w:left w:val="single" w:sz="4" w:space="0" w:color="auto"/>
              <w:bottom w:val="single" w:sz="4" w:space="0" w:color="auto"/>
              <w:right w:val="single" w:sz="4" w:space="0" w:color="auto"/>
            </w:tcBorders>
            <w:vAlign w:val="center"/>
          </w:tcPr>
          <w:p w14:paraId="4CEBCB16" w14:textId="31F3D112" w:rsidR="00757163" w:rsidRDefault="002F1C74" w:rsidP="00757163">
            <w:pPr>
              <w:tabs>
                <w:tab w:val="center" w:pos="4680"/>
                <w:tab w:val="right" w:pos="9360"/>
              </w:tabs>
              <w:spacing w:after="0"/>
              <w:jc w:val="center"/>
              <w:rPr>
                <w:rFonts w:cs="Arial"/>
                <w:b/>
                <w:bCs/>
                <w:sz w:val="20"/>
                <w:szCs w:val="20"/>
              </w:rPr>
            </w:pPr>
            <w:r>
              <w:rPr>
                <w:rFonts w:cs="Arial"/>
                <w:b/>
                <w:bCs/>
                <w:sz w:val="20"/>
                <w:szCs w:val="20"/>
              </w:rPr>
              <w:t>5</w:t>
            </w:r>
          </w:p>
          <w:p w14:paraId="60DB52B5" w14:textId="254255D3" w:rsidR="00126AA1" w:rsidRPr="00114F44" w:rsidRDefault="00126AA1" w:rsidP="00321EE7">
            <w:pPr>
              <w:tabs>
                <w:tab w:val="center" w:pos="4680"/>
                <w:tab w:val="right" w:pos="9360"/>
              </w:tabs>
              <w:spacing w:after="0"/>
              <w:jc w:val="center"/>
              <w:rPr>
                <w:rFonts w:cs="Arial"/>
                <w:b/>
                <w:bCs/>
                <w:sz w:val="20"/>
                <w:szCs w:val="20"/>
              </w:rPr>
            </w:pPr>
            <w:r w:rsidRPr="00433404">
              <w:rPr>
                <w:rFonts w:cs="Arial"/>
                <w:sz w:val="20"/>
                <w:szCs w:val="20"/>
              </w:rPr>
              <w:t>(</w:t>
            </w:r>
            <w:r w:rsidR="002F439E">
              <w:rPr>
                <w:rFonts w:cs="Arial"/>
                <w:sz w:val="20"/>
                <w:szCs w:val="20"/>
              </w:rPr>
              <w:t>2</w:t>
            </w:r>
            <w:r w:rsidRPr="00433404">
              <w:rPr>
                <w:rFonts w:cs="Arial"/>
                <w:sz w:val="20"/>
                <w:szCs w:val="20"/>
              </w:rPr>
              <w:t>)</w:t>
            </w:r>
          </w:p>
        </w:tc>
        <w:tc>
          <w:tcPr>
            <w:tcW w:w="591" w:type="dxa"/>
            <w:tcBorders>
              <w:top w:val="single" w:sz="4" w:space="0" w:color="auto"/>
              <w:left w:val="single" w:sz="4" w:space="0" w:color="auto"/>
              <w:bottom w:val="single" w:sz="4" w:space="0" w:color="auto"/>
              <w:right w:val="single" w:sz="4" w:space="0" w:color="auto"/>
            </w:tcBorders>
            <w:vAlign w:val="center"/>
          </w:tcPr>
          <w:p w14:paraId="5900DFC4" w14:textId="77777777" w:rsidR="00321EE7" w:rsidRPr="00114F44" w:rsidRDefault="00321EE7" w:rsidP="00321EE7">
            <w:pPr>
              <w:tabs>
                <w:tab w:val="center" w:pos="4680"/>
                <w:tab w:val="right" w:pos="9360"/>
              </w:tabs>
              <w:spacing w:after="0"/>
              <w:jc w:val="center"/>
              <w:rPr>
                <w:rFonts w:cs="Arial"/>
                <w:b/>
                <w:bCs/>
                <w:sz w:val="20"/>
                <w:szCs w:val="20"/>
              </w:rPr>
            </w:pPr>
          </w:p>
        </w:tc>
      </w:tr>
      <w:tr w:rsidR="007E5501" w:rsidRPr="00114F44" w14:paraId="7917D03F" w14:textId="77777777" w:rsidTr="00F37B63">
        <w:trPr>
          <w:gridAfter w:val="1"/>
          <w:wAfter w:w="6" w:type="dxa"/>
          <w:trHeight w:val="345"/>
          <w:tblHeader/>
        </w:trPr>
        <w:tc>
          <w:tcPr>
            <w:tcW w:w="2812" w:type="dxa"/>
            <w:vMerge/>
            <w:tcBorders>
              <w:left w:val="single" w:sz="4" w:space="0" w:color="auto"/>
              <w:bottom w:val="single" w:sz="4" w:space="0" w:color="auto"/>
              <w:right w:val="single" w:sz="4" w:space="0" w:color="auto"/>
            </w:tcBorders>
            <w:vAlign w:val="center"/>
          </w:tcPr>
          <w:p w14:paraId="36C0A13C" w14:textId="77777777" w:rsidR="007E5501" w:rsidRPr="00114F44" w:rsidRDefault="007E5501" w:rsidP="00545ADE">
            <w:pPr>
              <w:spacing w:after="0"/>
              <w:jc w:val="left"/>
              <w:rPr>
                <w:rFonts w:cs="Arial"/>
                <w:sz w:val="20"/>
                <w:szCs w:val="20"/>
              </w:rPr>
            </w:pPr>
          </w:p>
        </w:tc>
        <w:tc>
          <w:tcPr>
            <w:tcW w:w="4784" w:type="dxa"/>
            <w:tcBorders>
              <w:top w:val="single" w:sz="4" w:space="0" w:color="auto"/>
              <w:left w:val="single" w:sz="4" w:space="0" w:color="auto"/>
              <w:bottom w:val="single" w:sz="4" w:space="0" w:color="auto"/>
              <w:right w:val="single" w:sz="4" w:space="0" w:color="auto"/>
            </w:tcBorders>
          </w:tcPr>
          <w:p w14:paraId="16F64C66" w14:textId="43118BDC" w:rsidR="007E5501" w:rsidRPr="00114F44" w:rsidRDefault="00F428ED" w:rsidP="00545ADE">
            <w:pPr>
              <w:rPr>
                <w:rFonts w:cs="Arial"/>
                <w:b/>
                <w:bCs/>
                <w:i/>
                <w:iCs/>
                <w:sz w:val="20"/>
                <w:szCs w:val="20"/>
              </w:rPr>
            </w:pPr>
            <w:r>
              <w:rPr>
                <w:rFonts w:cs="Arial"/>
                <w:sz w:val="20"/>
                <w:szCs w:val="20"/>
                <w:lang w:val="en-US"/>
              </w:rPr>
              <w:t xml:space="preserve">1.3 </w:t>
            </w:r>
            <w:r w:rsidR="007E5501">
              <w:rPr>
                <w:rFonts w:cs="Arial"/>
                <w:sz w:val="20"/>
                <w:szCs w:val="20"/>
                <w:lang w:val="en-US"/>
              </w:rPr>
              <w:t>Number of t</w:t>
            </w:r>
            <w:r w:rsidR="007E5501" w:rsidRPr="003074E8">
              <w:rPr>
                <w:rFonts w:cs="Arial"/>
                <w:sz w:val="20"/>
                <w:szCs w:val="20"/>
                <w:lang w:val="en-US"/>
              </w:rPr>
              <w:t>raining modules developed, validated and available for integration into national programmes</w:t>
            </w:r>
          </w:p>
        </w:tc>
        <w:tc>
          <w:tcPr>
            <w:tcW w:w="1595" w:type="dxa"/>
            <w:tcBorders>
              <w:top w:val="single" w:sz="4" w:space="0" w:color="auto"/>
              <w:left w:val="single" w:sz="4" w:space="0" w:color="auto"/>
              <w:bottom w:val="single" w:sz="4" w:space="0" w:color="auto"/>
              <w:right w:val="single" w:sz="4" w:space="0" w:color="auto"/>
            </w:tcBorders>
            <w:vAlign w:val="center"/>
          </w:tcPr>
          <w:p w14:paraId="01DD911E" w14:textId="77777777" w:rsidR="007E5501" w:rsidRPr="00114F44" w:rsidRDefault="007E5501" w:rsidP="00545ADE">
            <w:pPr>
              <w:tabs>
                <w:tab w:val="center" w:pos="4680"/>
                <w:tab w:val="right" w:pos="9360"/>
              </w:tabs>
              <w:spacing w:after="0"/>
              <w:jc w:val="left"/>
              <w:rPr>
                <w:rFonts w:cs="Arial"/>
                <w:b/>
                <w:bCs/>
                <w:sz w:val="20"/>
                <w:szCs w:val="20"/>
              </w:rPr>
            </w:pPr>
          </w:p>
        </w:tc>
        <w:tc>
          <w:tcPr>
            <w:tcW w:w="727" w:type="dxa"/>
            <w:tcBorders>
              <w:top w:val="single" w:sz="4" w:space="0" w:color="auto"/>
              <w:left w:val="single" w:sz="4" w:space="0" w:color="auto"/>
              <w:bottom w:val="single" w:sz="4" w:space="0" w:color="auto"/>
              <w:right w:val="single" w:sz="4" w:space="0" w:color="auto"/>
            </w:tcBorders>
            <w:vAlign w:val="center"/>
          </w:tcPr>
          <w:p w14:paraId="2C14D7E2" w14:textId="4C4FC8E0" w:rsidR="007E5501" w:rsidRDefault="006C4F73" w:rsidP="00545ADE">
            <w:pPr>
              <w:tabs>
                <w:tab w:val="center" w:pos="4680"/>
                <w:tab w:val="right" w:pos="9360"/>
              </w:tabs>
              <w:spacing w:after="0"/>
              <w:jc w:val="center"/>
              <w:rPr>
                <w:rFonts w:cs="Arial"/>
                <w:b/>
                <w:bCs/>
                <w:sz w:val="20"/>
                <w:szCs w:val="20"/>
              </w:rPr>
            </w:pPr>
            <w:r>
              <w:rPr>
                <w:rFonts w:cs="Arial"/>
                <w:b/>
                <w:bCs/>
                <w:sz w:val="20"/>
                <w:szCs w:val="20"/>
              </w:rPr>
              <w:t>0</w:t>
            </w:r>
          </w:p>
        </w:tc>
        <w:tc>
          <w:tcPr>
            <w:tcW w:w="680" w:type="dxa"/>
            <w:tcBorders>
              <w:top w:val="single" w:sz="4" w:space="0" w:color="auto"/>
              <w:left w:val="single" w:sz="4" w:space="0" w:color="auto"/>
              <w:bottom w:val="single" w:sz="4" w:space="0" w:color="auto"/>
              <w:right w:val="single" w:sz="4" w:space="0" w:color="auto"/>
            </w:tcBorders>
            <w:vAlign w:val="center"/>
          </w:tcPr>
          <w:p w14:paraId="36AAC47C" w14:textId="77777777" w:rsidR="007E5501" w:rsidRPr="00114F44" w:rsidRDefault="007E5501" w:rsidP="00545ADE">
            <w:pPr>
              <w:tabs>
                <w:tab w:val="center" w:pos="4680"/>
                <w:tab w:val="right" w:pos="9360"/>
              </w:tabs>
              <w:spacing w:after="0"/>
              <w:jc w:val="center"/>
              <w:rPr>
                <w:rFonts w:cs="Arial"/>
                <w:b/>
                <w:bCs/>
                <w:sz w:val="20"/>
                <w:szCs w:val="20"/>
              </w:rPr>
            </w:pPr>
          </w:p>
        </w:tc>
        <w:tc>
          <w:tcPr>
            <w:tcW w:w="562" w:type="dxa"/>
            <w:tcBorders>
              <w:top w:val="single" w:sz="4" w:space="0" w:color="auto"/>
              <w:left w:val="single" w:sz="4" w:space="0" w:color="auto"/>
              <w:bottom w:val="single" w:sz="4" w:space="0" w:color="auto"/>
              <w:right w:val="single" w:sz="4" w:space="0" w:color="auto"/>
            </w:tcBorders>
            <w:vAlign w:val="center"/>
          </w:tcPr>
          <w:p w14:paraId="5040892F" w14:textId="6B49FFB4" w:rsidR="007E5501" w:rsidRDefault="007E5501" w:rsidP="00545ADE">
            <w:pPr>
              <w:tabs>
                <w:tab w:val="center" w:pos="4680"/>
                <w:tab w:val="right" w:pos="9360"/>
              </w:tabs>
              <w:spacing w:after="0"/>
              <w:jc w:val="center"/>
              <w:rPr>
                <w:rFonts w:cs="Arial"/>
                <w:b/>
                <w:bCs/>
                <w:sz w:val="20"/>
                <w:szCs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56DBBC7F" w14:textId="2354C996" w:rsidR="007E5501" w:rsidRPr="00114F44" w:rsidRDefault="00321EE7" w:rsidP="00545ADE">
            <w:pPr>
              <w:tabs>
                <w:tab w:val="center" w:pos="4680"/>
                <w:tab w:val="right" w:pos="9360"/>
              </w:tabs>
              <w:spacing w:after="0"/>
              <w:jc w:val="center"/>
              <w:rPr>
                <w:rFonts w:cs="Arial"/>
                <w:b/>
                <w:bCs/>
                <w:sz w:val="20"/>
                <w:szCs w:val="20"/>
              </w:rPr>
            </w:pPr>
            <w:r>
              <w:rPr>
                <w:rFonts w:cs="Arial"/>
                <w:b/>
                <w:bCs/>
                <w:sz w:val="20"/>
                <w:szCs w:val="20"/>
              </w:rPr>
              <w:t>1</w:t>
            </w:r>
          </w:p>
        </w:tc>
        <w:tc>
          <w:tcPr>
            <w:tcW w:w="752" w:type="dxa"/>
            <w:tcBorders>
              <w:top w:val="single" w:sz="4" w:space="0" w:color="auto"/>
              <w:left w:val="single" w:sz="4" w:space="0" w:color="auto"/>
              <w:bottom w:val="single" w:sz="4" w:space="0" w:color="auto"/>
              <w:right w:val="single" w:sz="4" w:space="0" w:color="auto"/>
            </w:tcBorders>
            <w:vAlign w:val="center"/>
          </w:tcPr>
          <w:p w14:paraId="46DB279B" w14:textId="75D878E9" w:rsidR="007E5501" w:rsidRDefault="006C4F73" w:rsidP="00545ADE">
            <w:pPr>
              <w:tabs>
                <w:tab w:val="center" w:pos="4680"/>
                <w:tab w:val="right" w:pos="9360"/>
              </w:tabs>
              <w:spacing w:after="0"/>
              <w:jc w:val="center"/>
              <w:rPr>
                <w:rFonts w:cs="Arial"/>
                <w:b/>
                <w:bCs/>
                <w:sz w:val="20"/>
                <w:szCs w:val="20"/>
              </w:rPr>
            </w:pPr>
            <w:r>
              <w:rPr>
                <w:rFonts w:cs="Arial"/>
                <w:b/>
                <w:bCs/>
                <w:sz w:val="20"/>
                <w:szCs w:val="20"/>
              </w:rPr>
              <w:t>1</w:t>
            </w:r>
          </w:p>
        </w:tc>
        <w:tc>
          <w:tcPr>
            <w:tcW w:w="722" w:type="dxa"/>
            <w:tcBorders>
              <w:top w:val="single" w:sz="4" w:space="0" w:color="auto"/>
              <w:left w:val="single" w:sz="4" w:space="0" w:color="auto"/>
              <w:bottom w:val="single" w:sz="4" w:space="0" w:color="auto"/>
              <w:right w:val="single" w:sz="4" w:space="0" w:color="auto"/>
            </w:tcBorders>
            <w:vAlign w:val="center"/>
          </w:tcPr>
          <w:p w14:paraId="608B4C7C" w14:textId="77777777" w:rsidR="007E5501" w:rsidRPr="00114F44" w:rsidRDefault="007E5501" w:rsidP="00545ADE">
            <w:pPr>
              <w:tabs>
                <w:tab w:val="center" w:pos="4680"/>
                <w:tab w:val="right" w:pos="9360"/>
              </w:tabs>
              <w:spacing w:after="0"/>
              <w:jc w:val="center"/>
              <w:rPr>
                <w:rFonts w:cs="Arial"/>
                <w:b/>
                <w:bCs/>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14:paraId="5B020F75" w14:textId="77777777" w:rsidR="007E5501" w:rsidRPr="00114F44" w:rsidRDefault="007E5501" w:rsidP="00545ADE">
            <w:pPr>
              <w:tabs>
                <w:tab w:val="center" w:pos="4680"/>
                <w:tab w:val="right" w:pos="9360"/>
              </w:tabs>
              <w:spacing w:after="0"/>
              <w:jc w:val="center"/>
              <w:rPr>
                <w:rFonts w:cs="Arial"/>
                <w:b/>
                <w:bCs/>
                <w:sz w:val="20"/>
                <w:szCs w:val="20"/>
              </w:rPr>
            </w:pPr>
          </w:p>
        </w:tc>
      </w:tr>
      <w:tr w:rsidR="00821843" w:rsidRPr="00114F44" w14:paraId="37BC9FB4" w14:textId="77777777" w:rsidTr="00F37B63">
        <w:trPr>
          <w:gridAfter w:val="1"/>
          <w:wAfter w:w="6" w:type="dxa"/>
          <w:trHeight w:val="710"/>
          <w:tblHeader/>
        </w:trPr>
        <w:tc>
          <w:tcPr>
            <w:tcW w:w="2812" w:type="dxa"/>
            <w:vMerge w:val="restart"/>
            <w:tcBorders>
              <w:top w:val="single" w:sz="4" w:space="0" w:color="auto"/>
              <w:left w:val="single" w:sz="4" w:space="0" w:color="auto"/>
              <w:right w:val="single" w:sz="4" w:space="0" w:color="auto"/>
            </w:tcBorders>
            <w:vAlign w:val="center"/>
          </w:tcPr>
          <w:p w14:paraId="65C68D6F" w14:textId="4DC7C9F3" w:rsidR="00821843" w:rsidRPr="00114F44" w:rsidRDefault="00821843" w:rsidP="00821843">
            <w:pPr>
              <w:spacing w:after="0"/>
              <w:jc w:val="left"/>
              <w:rPr>
                <w:rFonts w:cs="Arial"/>
                <w:sz w:val="20"/>
                <w:szCs w:val="20"/>
              </w:rPr>
            </w:pPr>
            <w:r w:rsidRPr="00114F44">
              <w:rPr>
                <w:rFonts w:eastAsia="Arial" w:cs="Arial"/>
                <w:sz w:val="20"/>
                <w:szCs w:val="20"/>
                <w:u w:val="single"/>
              </w:rPr>
              <w:t>Output 2:</w:t>
            </w:r>
            <w:r w:rsidRPr="00114F44">
              <w:rPr>
                <w:rFonts w:eastAsia="Arial" w:cs="Arial"/>
                <w:sz w:val="20"/>
                <w:szCs w:val="20"/>
              </w:rPr>
              <w:t xml:space="preserve"> </w:t>
            </w:r>
            <w:r w:rsidR="00C65F5F" w:rsidRPr="00114F44">
              <w:rPr>
                <w:rFonts w:eastAsia="Calibri" w:cs="Arial"/>
                <w:sz w:val="20"/>
                <w:szCs w:val="20"/>
                <w:lang w:val="en-US"/>
              </w:rPr>
              <w:t>200 artisanal dyers benefit clean energy solutions at artisanal dyeing sites, increase their environmental awareness, enhance their organizational capacities</w:t>
            </w:r>
            <w:r w:rsidR="00C65F5F" w:rsidRPr="00114F44">
              <w:rPr>
                <w:rFonts w:eastAsia="Calibri" w:cs="Arial"/>
                <w:sz w:val="20"/>
                <w:szCs w:val="20"/>
              </w:rPr>
              <w:t xml:space="preserve"> and resilience thus supporting </w:t>
            </w:r>
            <w:r w:rsidR="00C65F5F" w:rsidRPr="00114F44">
              <w:rPr>
                <w:rFonts w:eastAsia="Calibri" w:cs="Arial"/>
                <w:sz w:val="20"/>
                <w:szCs w:val="20"/>
                <w:lang w:val="en-US"/>
              </w:rPr>
              <w:t>directly climate action, human security and prevention-oriented development outcomes in fragile communities</w:t>
            </w:r>
          </w:p>
        </w:tc>
        <w:tc>
          <w:tcPr>
            <w:tcW w:w="4784" w:type="dxa"/>
            <w:tcBorders>
              <w:top w:val="single" w:sz="4" w:space="0" w:color="auto"/>
              <w:left w:val="single" w:sz="4" w:space="0" w:color="auto"/>
              <w:bottom w:val="single" w:sz="4" w:space="0" w:color="auto"/>
              <w:right w:val="single" w:sz="4" w:space="0" w:color="auto"/>
            </w:tcBorders>
          </w:tcPr>
          <w:p w14:paraId="0859D07C" w14:textId="006D8F16" w:rsidR="00821843" w:rsidRPr="00114F44" w:rsidRDefault="00821843" w:rsidP="00821843">
            <w:pPr>
              <w:spacing w:after="0"/>
              <w:jc w:val="left"/>
              <w:rPr>
                <w:rFonts w:cs="Arial"/>
                <w:sz w:val="20"/>
                <w:szCs w:val="20"/>
              </w:rPr>
            </w:pPr>
            <w:r w:rsidRPr="00114F44">
              <w:rPr>
                <w:rFonts w:cs="Arial"/>
                <w:b/>
                <w:bCs/>
                <w:i/>
                <w:iCs/>
                <w:sz w:val="20"/>
                <w:szCs w:val="20"/>
              </w:rPr>
              <w:t xml:space="preserve">2.1 </w:t>
            </w:r>
            <w:r w:rsidRPr="00114F44">
              <w:rPr>
                <w:rFonts w:cs="Arial"/>
                <w:color w:val="000000" w:themeColor="text1"/>
                <w:sz w:val="20"/>
                <w:szCs w:val="20"/>
                <w:lang w:val="en-US"/>
              </w:rPr>
              <w:t>Number of dying sites with e</w:t>
            </w:r>
            <w:r w:rsidRPr="00114F44">
              <w:rPr>
                <w:rFonts w:eastAsia="Calibri" w:cs="Arial"/>
                <w:color w:val="000000" w:themeColor="text1"/>
                <w:sz w:val="20"/>
                <w:szCs w:val="20"/>
                <w:lang w:val="en-US"/>
              </w:rPr>
              <w:t>co-friendly and energy-efficient equipments</w:t>
            </w:r>
          </w:p>
        </w:tc>
        <w:tc>
          <w:tcPr>
            <w:tcW w:w="1595" w:type="dxa"/>
            <w:tcBorders>
              <w:top w:val="single" w:sz="4" w:space="0" w:color="auto"/>
              <w:left w:val="single" w:sz="4" w:space="0" w:color="auto"/>
              <w:bottom w:val="single" w:sz="4" w:space="0" w:color="auto"/>
              <w:right w:val="single" w:sz="4" w:space="0" w:color="auto"/>
            </w:tcBorders>
            <w:vAlign w:val="center"/>
          </w:tcPr>
          <w:p w14:paraId="789FD17A" w14:textId="5D341AF7" w:rsidR="00821843" w:rsidRPr="00114F44" w:rsidRDefault="00821843" w:rsidP="00821843">
            <w:pPr>
              <w:tabs>
                <w:tab w:val="center" w:pos="4680"/>
                <w:tab w:val="right" w:pos="9360"/>
              </w:tabs>
              <w:spacing w:after="0"/>
              <w:jc w:val="left"/>
              <w:rPr>
                <w:rFonts w:cs="Arial"/>
                <w:b/>
                <w:bCs/>
                <w:sz w:val="20"/>
                <w:szCs w:val="20"/>
              </w:rPr>
            </w:pPr>
            <w:r w:rsidRPr="00114F44">
              <w:rPr>
                <w:rFonts w:cs="Arial"/>
                <w:b/>
                <w:bCs/>
                <w:sz w:val="20"/>
                <w:szCs w:val="20"/>
              </w:rPr>
              <w:t>PIP Progress and Final Report</w:t>
            </w:r>
          </w:p>
        </w:tc>
        <w:tc>
          <w:tcPr>
            <w:tcW w:w="727" w:type="dxa"/>
            <w:tcBorders>
              <w:top w:val="single" w:sz="4" w:space="0" w:color="auto"/>
              <w:left w:val="single" w:sz="4" w:space="0" w:color="auto"/>
              <w:bottom w:val="single" w:sz="4" w:space="0" w:color="auto"/>
              <w:right w:val="single" w:sz="4" w:space="0" w:color="auto"/>
            </w:tcBorders>
            <w:vAlign w:val="center"/>
          </w:tcPr>
          <w:p w14:paraId="26342A83" w14:textId="10E37AA7" w:rsidR="00821843" w:rsidRPr="00114F44" w:rsidRDefault="00E3760F" w:rsidP="00821843">
            <w:pPr>
              <w:tabs>
                <w:tab w:val="center" w:pos="4680"/>
                <w:tab w:val="right" w:pos="9360"/>
              </w:tabs>
              <w:spacing w:after="0"/>
              <w:jc w:val="center"/>
              <w:rPr>
                <w:rFonts w:cs="Arial"/>
                <w:b/>
                <w:bCs/>
                <w:sz w:val="20"/>
                <w:szCs w:val="20"/>
              </w:rPr>
            </w:pPr>
            <w:r>
              <w:rPr>
                <w:rFonts w:cs="Arial"/>
                <w:b/>
                <w:bCs/>
                <w:sz w:val="20"/>
                <w:szCs w:val="20"/>
              </w:rPr>
              <w:t>0</w:t>
            </w:r>
          </w:p>
        </w:tc>
        <w:tc>
          <w:tcPr>
            <w:tcW w:w="680" w:type="dxa"/>
            <w:tcBorders>
              <w:top w:val="single" w:sz="4" w:space="0" w:color="auto"/>
              <w:left w:val="single" w:sz="4" w:space="0" w:color="auto"/>
              <w:bottom w:val="single" w:sz="4" w:space="0" w:color="auto"/>
              <w:right w:val="single" w:sz="4" w:space="0" w:color="auto"/>
            </w:tcBorders>
            <w:vAlign w:val="center"/>
          </w:tcPr>
          <w:p w14:paraId="3A4F9A5D" w14:textId="7C893284" w:rsidR="00821843" w:rsidRPr="00114F44" w:rsidRDefault="00821843" w:rsidP="00821843">
            <w:pPr>
              <w:tabs>
                <w:tab w:val="center" w:pos="4680"/>
                <w:tab w:val="right" w:pos="9360"/>
              </w:tabs>
              <w:spacing w:after="0"/>
              <w:jc w:val="center"/>
              <w:rPr>
                <w:rFonts w:cs="Arial"/>
                <w:b/>
                <w:bCs/>
                <w:sz w:val="20"/>
                <w:szCs w:val="20"/>
              </w:rPr>
            </w:pPr>
            <w:r w:rsidRPr="00114F44">
              <w:rPr>
                <w:rFonts w:cs="Arial"/>
                <w:b/>
                <w:bCs/>
                <w:sz w:val="20"/>
                <w:szCs w:val="20"/>
              </w:rPr>
              <w:t>2025</w:t>
            </w:r>
          </w:p>
        </w:tc>
        <w:tc>
          <w:tcPr>
            <w:tcW w:w="562" w:type="dxa"/>
            <w:tcBorders>
              <w:top w:val="single" w:sz="4" w:space="0" w:color="auto"/>
              <w:left w:val="single" w:sz="4" w:space="0" w:color="auto"/>
              <w:bottom w:val="single" w:sz="4" w:space="0" w:color="auto"/>
              <w:right w:val="single" w:sz="4" w:space="0" w:color="auto"/>
            </w:tcBorders>
            <w:vAlign w:val="center"/>
          </w:tcPr>
          <w:p w14:paraId="1AE1B329" w14:textId="77777777" w:rsidR="00821843" w:rsidRPr="00114F44" w:rsidRDefault="00821843" w:rsidP="00821843">
            <w:pPr>
              <w:tabs>
                <w:tab w:val="center" w:pos="4680"/>
                <w:tab w:val="right" w:pos="9360"/>
              </w:tabs>
              <w:spacing w:after="0"/>
              <w:jc w:val="center"/>
              <w:rPr>
                <w:rFonts w:cs="Arial"/>
                <w:b/>
                <w:bCs/>
                <w:sz w:val="20"/>
                <w:szCs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5FA2E969" w14:textId="725EDF5C" w:rsidR="00821843" w:rsidRPr="00114F44" w:rsidRDefault="00821843" w:rsidP="00821843">
            <w:pPr>
              <w:tabs>
                <w:tab w:val="center" w:pos="4680"/>
                <w:tab w:val="right" w:pos="9360"/>
              </w:tabs>
              <w:spacing w:after="0"/>
              <w:jc w:val="center"/>
              <w:rPr>
                <w:rFonts w:cs="Arial"/>
                <w:b/>
                <w:bCs/>
                <w:sz w:val="20"/>
                <w:szCs w:val="20"/>
              </w:rPr>
            </w:pPr>
          </w:p>
        </w:tc>
        <w:tc>
          <w:tcPr>
            <w:tcW w:w="752" w:type="dxa"/>
            <w:tcBorders>
              <w:top w:val="single" w:sz="4" w:space="0" w:color="auto"/>
              <w:left w:val="single" w:sz="4" w:space="0" w:color="auto"/>
              <w:bottom w:val="single" w:sz="4" w:space="0" w:color="auto"/>
              <w:right w:val="single" w:sz="4" w:space="0" w:color="auto"/>
            </w:tcBorders>
            <w:vAlign w:val="center"/>
          </w:tcPr>
          <w:p w14:paraId="07E13FDC" w14:textId="54A64A23" w:rsidR="00821843" w:rsidRPr="00114F44" w:rsidRDefault="00212E7B" w:rsidP="00821843">
            <w:pPr>
              <w:tabs>
                <w:tab w:val="center" w:pos="4680"/>
                <w:tab w:val="right" w:pos="9360"/>
              </w:tabs>
              <w:spacing w:after="0"/>
              <w:jc w:val="center"/>
              <w:rPr>
                <w:rFonts w:cs="Arial"/>
                <w:b/>
                <w:bCs/>
                <w:sz w:val="20"/>
                <w:szCs w:val="20"/>
              </w:rPr>
            </w:pPr>
            <w:r>
              <w:rPr>
                <w:rFonts w:cs="Arial"/>
                <w:b/>
                <w:bCs/>
                <w:sz w:val="20"/>
                <w:szCs w:val="20"/>
              </w:rPr>
              <w:t>3</w:t>
            </w:r>
          </w:p>
        </w:tc>
        <w:tc>
          <w:tcPr>
            <w:tcW w:w="722" w:type="dxa"/>
            <w:tcBorders>
              <w:top w:val="single" w:sz="4" w:space="0" w:color="auto"/>
              <w:left w:val="single" w:sz="4" w:space="0" w:color="auto"/>
              <w:bottom w:val="single" w:sz="4" w:space="0" w:color="auto"/>
              <w:right w:val="single" w:sz="4" w:space="0" w:color="auto"/>
            </w:tcBorders>
            <w:vAlign w:val="center"/>
          </w:tcPr>
          <w:p w14:paraId="675B7ECF" w14:textId="4AB1B7E8" w:rsidR="00821843" w:rsidRPr="00114F44" w:rsidRDefault="00212E7B" w:rsidP="00821843">
            <w:pPr>
              <w:tabs>
                <w:tab w:val="center" w:pos="4680"/>
                <w:tab w:val="right" w:pos="9360"/>
              </w:tabs>
              <w:spacing w:after="0"/>
              <w:jc w:val="center"/>
              <w:rPr>
                <w:rFonts w:cs="Arial"/>
                <w:b/>
                <w:bCs/>
                <w:sz w:val="20"/>
                <w:szCs w:val="20"/>
              </w:rPr>
            </w:pPr>
            <w:r>
              <w:rPr>
                <w:rFonts w:cs="Arial"/>
                <w:b/>
                <w:bCs/>
                <w:sz w:val="20"/>
                <w:szCs w:val="20"/>
              </w:rPr>
              <w:t>2</w:t>
            </w:r>
          </w:p>
        </w:tc>
        <w:tc>
          <w:tcPr>
            <w:tcW w:w="591" w:type="dxa"/>
            <w:tcBorders>
              <w:top w:val="single" w:sz="4" w:space="0" w:color="auto"/>
              <w:left w:val="single" w:sz="4" w:space="0" w:color="auto"/>
              <w:bottom w:val="single" w:sz="4" w:space="0" w:color="auto"/>
              <w:right w:val="single" w:sz="4" w:space="0" w:color="auto"/>
            </w:tcBorders>
            <w:vAlign w:val="center"/>
          </w:tcPr>
          <w:p w14:paraId="3C1CCBA0" w14:textId="77777777" w:rsidR="00821843" w:rsidRPr="00114F44" w:rsidRDefault="00821843" w:rsidP="00821843">
            <w:pPr>
              <w:tabs>
                <w:tab w:val="center" w:pos="4680"/>
                <w:tab w:val="right" w:pos="9360"/>
              </w:tabs>
              <w:spacing w:after="0"/>
              <w:jc w:val="center"/>
              <w:rPr>
                <w:rFonts w:cs="Arial"/>
                <w:b/>
                <w:bCs/>
                <w:sz w:val="20"/>
                <w:szCs w:val="20"/>
              </w:rPr>
            </w:pPr>
          </w:p>
        </w:tc>
      </w:tr>
      <w:tr w:rsidR="000718D8" w:rsidRPr="00114F44" w14:paraId="39B172E6" w14:textId="77777777" w:rsidTr="00F37B63">
        <w:trPr>
          <w:gridAfter w:val="1"/>
          <w:wAfter w:w="6" w:type="dxa"/>
          <w:trHeight w:val="345"/>
          <w:tblHeader/>
        </w:trPr>
        <w:tc>
          <w:tcPr>
            <w:tcW w:w="2812" w:type="dxa"/>
            <w:vMerge/>
            <w:tcBorders>
              <w:left w:val="single" w:sz="4" w:space="0" w:color="auto"/>
              <w:right w:val="single" w:sz="4" w:space="0" w:color="auto"/>
            </w:tcBorders>
            <w:vAlign w:val="center"/>
          </w:tcPr>
          <w:p w14:paraId="5A47896A" w14:textId="77777777" w:rsidR="000718D8" w:rsidRPr="00114F44" w:rsidRDefault="000718D8" w:rsidP="007971E7">
            <w:pPr>
              <w:spacing w:after="0"/>
              <w:jc w:val="left"/>
              <w:rPr>
                <w:rFonts w:cs="Arial"/>
                <w:sz w:val="20"/>
                <w:szCs w:val="20"/>
                <w:u w:val="single"/>
              </w:rPr>
            </w:pPr>
          </w:p>
        </w:tc>
        <w:tc>
          <w:tcPr>
            <w:tcW w:w="4784" w:type="dxa"/>
            <w:tcBorders>
              <w:top w:val="single" w:sz="4" w:space="0" w:color="auto"/>
              <w:left w:val="single" w:sz="4" w:space="0" w:color="auto"/>
              <w:bottom w:val="single" w:sz="4" w:space="0" w:color="auto"/>
              <w:right w:val="single" w:sz="4" w:space="0" w:color="auto"/>
            </w:tcBorders>
            <w:vAlign w:val="center"/>
          </w:tcPr>
          <w:p w14:paraId="25EF54E6" w14:textId="40CE5397" w:rsidR="000718D8" w:rsidRPr="00114F44" w:rsidRDefault="00E4128A" w:rsidP="007971E7">
            <w:pPr>
              <w:spacing w:after="0"/>
              <w:jc w:val="left"/>
              <w:rPr>
                <w:rFonts w:cs="Arial"/>
                <w:sz w:val="20"/>
                <w:szCs w:val="20"/>
              </w:rPr>
            </w:pPr>
            <w:r w:rsidRPr="00114F44">
              <w:rPr>
                <w:rFonts w:cs="Arial"/>
                <w:b/>
                <w:bCs/>
                <w:i/>
                <w:iCs/>
                <w:sz w:val="20"/>
                <w:szCs w:val="20"/>
              </w:rPr>
              <w:t xml:space="preserve">2.2 </w:t>
            </w:r>
            <w:r w:rsidRPr="00114F44">
              <w:rPr>
                <w:rFonts w:eastAsia="Calibri" w:cs="Arial"/>
                <w:sz w:val="20"/>
                <w:szCs w:val="20"/>
              </w:rPr>
              <w:t>Number of artisans (75% women, 25% men</w:t>
            </w:r>
            <w:r w:rsidR="00EB071C">
              <w:rPr>
                <w:rFonts w:eastAsia="Calibri" w:cs="Arial"/>
                <w:sz w:val="20"/>
                <w:szCs w:val="20"/>
              </w:rPr>
              <w:t>, 25% youth</w:t>
            </w:r>
            <w:r w:rsidRPr="00114F44">
              <w:rPr>
                <w:rFonts w:eastAsia="Calibri" w:cs="Arial"/>
                <w:sz w:val="20"/>
                <w:szCs w:val="20"/>
              </w:rPr>
              <w:t xml:space="preserve">) improve their technical and management skills and </w:t>
            </w:r>
            <w:r w:rsidR="00926DCA">
              <w:rPr>
                <w:rFonts w:eastAsia="Calibri" w:cs="Arial"/>
                <w:sz w:val="20"/>
                <w:szCs w:val="20"/>
              </w:rPr>
              <w:t>are ready to</w:t>
            </w:r>
            <w:r w:rsidR="00926DCA" w:rsidRPr="00114F44">
              <w:rPr>
                <w:rFonts w:eastAsia="Calibri" w:cs="Arial"/>
                <w:sz w:val="20"/>
                <w:szCs w:val="20"/>
              </w:rPr>
              <w:t xml:space="preserve"> </w:t>
            </w:r>
            <w:r w:rsidRPr="00114F44">
              <w:rPr>
                <w:rFonts w:eastAsia="Calibri" w:cs="Arial"/>
                <w:sz w:val="20"/>
                <w:szCs w:val="20"/>
              </w:rPr>
              <w:t>introduce at least one new management or sustainable production practice after trainings</w:t>
            </w:r>
          </w:p>
        </w:tc>
        <w:tc>
          <w:tcPr>
            <w:tcW w:w="1595" w:type="dxa"/>
            <w:tcBorders>
              <w:top w:val="single" w:sz="4" w:space="0" w:color="auto"/>
              <w:left w:val="single" w:sz="4" w:space="0" w:color="auto"/>
              <w:bottom w:val="single" w:sz="4" w:space="0" w:color="auto"/>
              <w:right w:val="single" w:sz="4" w:space="0" w:color="auto"/>
            </w:tcBorders>
            <w:vAlign w:val="center"/>
          </w:tcPr>
          <w:p w14:paraId="6998B014" w14:textId="4AF5D571" w:rsidR="000718D8" w:rsidRPr="00114F44" w:rsidRDefault="000718D8" w:rsidP="007971E7">
            <w:pPr>
              <w:tabs>
                <w:tab w:val="center" w:pos="4680"/>
                <w:tab w:val="right" w:pos="9360"/>
              </w:tabs>
              <w:spacing w:after="0"/>
              <w:jc w:val="left"/>
              <w:rPr>
                <w:rFonts w:cs="Arial"/>
                <w:b/>
                <w:bCs/>
                <w:sz w:val="20"/>
                <w:szCs w:val="20"/>
              </w:rPr>
            </w:pPr>
            <w:r w:rsidRPr="00114F44">
              <w:rPr>
                <w:rFonts w:cs="Arial"/>
                <w:b/>
                <w:bCs/>
                <w:sz w:val="20"/>
                <w:szCs w:val="20"/>
              </w:rPr>
              <w:t>PIP Progress and Final Report</w:t>
            </w:r>
          </w:p>
        </w:tc>
        <w:tc>
          <w:tcPr>
            <w:tcW w:w="727" w:type="dxa"/>
            <w:tcBorders>
              <w:top w:val="single" w:sz="4" w:space="0" w:color="auto"/>
              <w:left w:val="single" w:sz="4" w:space="0" w:color="auto"/>
              <w:bottom w:val="single" w:sz="4" w:space="0" w:color="auto"/>
              <w:right w:val="single" w:sz="4" w:space="0" w:color="auto"/>
            </w:tcBorders>
            <w:vAlign w:val="center"/>
          </w:tcPr>
          <w:p w14:paraId="21A7D5C5" w14:textId="6923EC0B" w:rsidR="000718D8" w:rsidRPr="00114F44" w:rsidRDefault="006A2D91" w:rsidP="007971E7">
            <w:pPr>
              <w:tabs>
                <w:tab w:val="center" w:pos="4680"/>
                <w:tab w:val="right" w:pos="9360"/>
              </w:tabs>
              <w:spacing w:after="0"/>
              <w:jc w:val="center"/>
              <w:rPr>
                <w:rFonts w:cs="Arial"/>
                <w:b/>
                <w:bCs/>
                <w:sz w:val="20"/>
                <w:szCs w:val="20"/>
              </w:rPr>
            </w:pPr>
            <w:r>
              <w:rPr>
                <w:rFonts w:cs="Arial"/>
                <w:b/>
                <w:bCs/>
                <w:sz w:val="20"/>
                <w:szCs w:val="20"/>
              </w:rPr>
              <w:t>100</w:t>
            </w:r>
          </w:p>
        </w:tc>
        <w:tc>
          <w:tcPr>
            <w:tcW w:w="680" w:type="dxa"/>
            <w:tcBorders>
              <w:top w:val="single" w:sz="4" w:space="0" w:color="auto"/>
              <w:left w:val="single" w:sz="4" w:space="0" w:color="auto"/>
              <w:bottom w:val="single" w:sz="4" w:space="0" w:color="auto"/>
              <w:right w:val="single" w:sz="4" w:space="0" w:color="auto"/>
            </w:tcBorders>
            <w:vAlign w:val="center"/>
          </w:tcPr>
          <w:p w14:paraId="3EC0ACA0" w14:textId="22DC59B0" w:rsidR="000718D8" w:rsidRPr="00114F44" w:rsidRDefault="000718D8" w:rsidP="007971E7">
            <w:pPr>
              <w:tabs>
                <w:tab w:val="center" w:pos="4680"/>
                <w:tab w:val="right" w:pos="9360"/>
              </w:tabs>
              <w:spacing w:after="0"/>
              <w:jc w:val="center"/>
              <w:rPr>
                <w:rFonts w:cs="Arial"/>
                <w:b/>
                <w:bCs/>
                <w:sz w:val="20"/>
                <w:szCs w:val="20"/>
              </w:rPr>
            </w:pPr>
            <w:r w:rsidRPr="00114F44">
              <w:rPr>
                <w:rFonts w:cs="Arial"/>
                <w:b/>
                <w:bCs/>
                <w:sz w:val="20"/>
                <w:szCs w:val="20"/>
              </w:rPr>
              <w:t>2025</w:t>
            </w:r>
          </w:p>
        </w:tc>
        <w:tc>
          <w:tcPr>
            <w:tcW w:w="562" w:type="dxa"/>
            <w:tcBorders>
              <w:top w:val="single" w:sz="4" w:space="0" w:color="auto"/>
              <w:left w:val="single" w:sz="4" w:space="0" w:color="auto"/>
              <w:bottom w:val="single" w:sz="4" w:space="0" w:color="auto"/>
              <w:right w:val="single" w:sz="4" w:space="0" w:color="auto"/>
            </w:tcBorders>
            <w:vAlign w:val="center"/>
          </w:tcPr>
          <w:p w14:paraId="00AB4999" w14:textId="77777777" w:rsidR="000718D8" w:rsidRPr="00114F44" w:rsidRDefault="000718D8" w:rsidP="007971E7">
            <w:pPr>
              <w:tabs>
                <w:tab w:val="center" w:pos="4680"/>
                <w:tab w:val="right" w:pos="9360"/>
              </w:tabs>
              <w:spacing w:after="0"/>
              <w:jc w:val="center"/>
              <w:rPr>
                <w:rFonts w:cs="Arial"/>
                <w:b/>
                <w:bCs/>
                <w:sz w:val="20"/>
                <w:szCs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46333365" w14:textId="22235025" w:rsidR="000718D8" w:rsidRPr="00114F44" w:rsidRDefault="000718D8" w:rsidP="007971E7">
            <w:pPr>
              <w:tabs>
                <w:tab w:val="center" w:pos="4680"/>
                <w:tab w:val="right" w:pos="9360"/>
              </w:tabs>
              <w:spacing w:after="0"/>
              <w:rPr>
                <w:rFonts w:cs="Arial"/>
                <w:b/>
                <w:bCs/>
                <w:sz w:val="20"/>
                <w:szCs w:val="20"/>
              </w:rPr>
            </w:pPr>
          </w:p>
        </w:tc>
        <w:tc>
          <w:tcPr>
            <w:tcW w:w="752" w:type="dxa"/>
            <w:tcBorders>
              <w:top w:val="single" w:sz="4" w:space="0" w:color="auto"/>
              <w:left w:val="single" w:sz="4" w:space="0" w:color="auto"/>
              <w:bottom w:val="single" w:sz="4" w:space="0" w:color="auto"/>
              <w:right w:val="single" w:sz="4" w:space="0" w:color="auto"/>
            </w:tcBorders>
            <w:vAlign w:val="center"/>
          </w:tcPr>
          <w:p w14:paraId="22DD624D" w14:textId="77777777" w:rsidR="000718D8" w:rsidRDefault="00367027" w:rsidP="007971E7">
            <w:pPr>
              <w:tabs>
                <w:tab w:val="center" w:pos="4680"/>
                <w:tab w:val="right" w:pos="9360"/>
              </w:tabs>
              <w:spacing w:after="0"/>
              <w:jc w:val="center"/>
              <w:rPr>
                <w:rFonts w:cs="Arial"/>
                <w:b/>
                <w:bCs/>
                <w:sz w:val="20"/>
                <w:szCs w:val="20"/>
              </w:rPr>
            </w:pPr>
            <w:r>
              <w:rPr>
                <w:rFonts w:cs="Arial"/>
                <w:b/>
                <w:bCs/>
                <w:sz w:val="20"/>
                <w:szCs w:val="20"/>
              </w:rPr>
              <w:t>100</w:t>
            </w:r>
          </w:p>
          <w:p w14:paraId="3547881A" w14:textId="79E67FE4" w:rsidR="00126AA1" w:rsidRPr="00114F44" w:rsidRDefault="00126AA1" w:rsidP="007971E7">
            <w:pPr>
              <w:tabs>
                <w:tab w:val="center" w:pos="4680"/>
                <w:tab w:val="right" w:pos="9360"/>
              </w:tabs>
              <w:spacing w:after="0"/>
              <w:jc w:val="center"/>
              <w:rPr>
                <w:rFonts w:cs="Arial"/>
                <w:b/>
                <w:bCs/>
                <w:sz w:val="20"/>
                <w:szCs w:val="20"/>
              </w:rPr>
            </w:pPr>
            <w:r w:rsidRPr="00433404">
              <w:rPr>
                <w:rFonts w:cs="Arial"/>
                <w:sz w:val="20"/>
                <w:szCs w:val="20"/>
              </w:rPr>
              <w:t>(</w:t>
            </w:r>
            <w:r w:rsidR="00DA5FB0">
              <w:rPr>
                <w:rFonts w:cs="Arial"/>
                <w:sz w:val="20"/>
                <w:szCs w:val="20"/>
              </w:rPr>
              <w:t>75</w:t>
            </w:r>
            <w:r w:rsidRPr="00433404">
              <w:rPr>
                <w:rFonts w:cs="Arial"/>
                <w:sz w:val="20"/>
                <w:szCs w:val="20"/>
              </w:rPr>
              <w:t>)[</w:t>
            </w:r>
            <w:r>
              <w:rPr>
                <w:rFonts w:cs="Arial"/>
                <w:sz w:val="20"/>
                <w:szCs w:val="20"/>
              </w:rPr>
              <w:t>25</w:t>
            </w:r>
            <w:r w:rsidRPr="00433404">
              <w:rPr>
                <w:rFonts w:cs="Arial"/>
                <w:sz w:val="20"/>
                <w:szCs w:val="20"/>
              </w:rPr>
              <w:t>]</w:t>
            </w:r>
          </w:p>
        </w:tc>
        <w:tc>
          <w:tcPr>
            <w:tcW w:w="722" w:type="dxa"/>
            <w:tcBorders>
              <w:top w:val="single" w:sz="4" w:space="0" w:color="auto"/>
              <w:left w:val="single" w:sz="4" w:space="0" w:color="auto"/>
              <w:bottom w:val="single" w:sz="4" w:space="0" w:color="auto"/>
              <w:right w:val="single" w:sz="4" w:space="0" w:color="auto"/>
            </w:tcBorders>
            <w:vAlign w:val="center"/>
          </w:tcPr>
          <w:p w14:paraId="6D8F745A" w14:textId="77777777" w:rsidR="000718D8" w:rsidRDefault="00367027" w:rsidP="007971E7">
            <w:pPr>
              <w:tabs>
                <w:tab w:val="center" w:pos="4680"/>
                <w:tab w:val="right" w:pos="9360"/>
              </w:tabs>
              <w:spacing w:after="0"/>
              <w:jc w:val="center"/>
              <w:rPr>
                <w:rFonts w:cs="Arial"/>
                <w:b/>
                <w:bCs/>
                <w:sz w:val="20"/>
                <w:szCs w:val="20"/>
              </w:rPr>
            </w:pPr>
            <w:r>
              <w:rPr>
                <w:rFonts w:cs="Arial"/>
                <w:b/>
                <w:bCs/>
                <w:sz w:val="20"/>
                <w:szCs w:val="20"/>
              </w:rPr>
              <w:t>100</w:t>
            </w:r>
          </w:p>
          <w:p w14:paraId="143D2DA8" w14:textId="3DD40058" w:rsidR="00126AA1" w:rsidRPr="00114F44" w:rsidRDefault="00126AA1" w:rsidP="007971E7">
            <w:pPr>
              <w:tabs>
                <w:tab w:val="center" w:pos="4680"/>
                <w:tab w:val="right" w:pos="9360"/>
              </w:tabs>
              <w:spacing w:after="0"/>
              <w:jc w:val="center"/>
              <w:rPr>
                <w:rFonts w:cs="Arial"/>
                <w:b/>
                <w:bCs/>
                <w:sz w:val="20"/>
                <w:szCs w:val="20"/>
              </w:rPr>
            </w:pPr>
            <w:r w:rsidRPr="00433404">
              <w:rPr>
                <w:rFonts w:cs="Arial"/>
                <w:sz w:val="20"/>
                <w:szCs w:val="20"/>
              </w:rPr>
              <w:t>(</w:t>
            </w:r>
            <w:r>
              <w:rPr>
                <w:rFonts w:cs="Arial"/>
                <w:sz w:val="20"/>
                <w:szCs w:val="20"/>
              </w:rPr>
              <w:t>75</w:t>
            </w:r>
            <w:r w:rsidRPr="00433404">
              <w:rPr>
                <w:rFonts w:cs="Arial"/>
                <w:sz w:val="20"/>
                <w:szCs w:val="20"/>
              </w:rPr>
              <w:t>)[</w:t>
            </w:r>
            <w:r>
              <w:rPr>
                <w:rFonts w:cs="Arial"/>
                <w:sz w:val="20"/>
                <w:szCs w:val="20"/>
              </w:rPr>
              <w:t>25</w:t>
            </w:r>
            <w:r w:rsidRPr="00433404">
              <w:rPr>
                <w:rFonts w:cs="Arial"/>
                <w:sz w:val="20"/>
                <w:szCs w:val="20"/>
              </w:rPr>
              <w:t>]</w:t>
            </w:r>
          </w:p>
        </w:tc>
        <w:tc>
          <w:tcPr>
            <w:tcW w:w="591" w:type="dxa"/>
            <w:tcBorders>
              <w:top w:val="single" w:sz="4" w:space="0" w:color="auto"/>
              <w:left w:val="single" w:sz="4" w:space="0" w:color="auto"/>
              <w:bottom w:val="single" w:sz="4" w:space="0" w:color="auto"/>
              <w:right w:val="single" w:sz="4" w:space="0" w:color="auto"/>
            </w:tcBorders>
            <w:vAlign w:val="center"/>
          </w:tcPr>
          <w:p w14:paraId="0A0D4234" w14:textId="77777777" w:rsidR="000718D8" w:rsidRPr="00114F44" w:rsidRDefault="000718D8" w:rsidP="007971E7">
            <w:pPr>
              <w:tabs>
                <w:tab w:val="center" w:pos="4680"/>
                <w:tab w:val="right" w:pos="9360"/>
              </w:tabs>
              <w:spacing w:after="0"/>
              <w:jc w:val="center"/>
              <w:rPr>
                <w:rFonts w:cs="Arial"/>
                <w:b/>
                <w:bCs/>
                <w:sz w:val="20"/>
                <w:szCs w:val="20"/>
              </w:rPr>
            </w:pPr>
          </w:p>
        </w:tc>
      </w:tr>
      <w:tr w:rsidR="000718D8" w:rsidRPr="00114F44" w14:paraId="2821AB17" w14:textId="77777777" w:rsidTr="00F37B63">
        <w:trPr>
          <w:gridAfter w:val="1"/>
          <w:wAfter w:w="6" w:type="dxa"/>
          <w:trHeight w:val="345"/>
          <w:tblHeader/>
        </w:trPr>
        <w:tc>
          <w:tcPr>
            <w:tcW w:w="2812" w:type="dxa"/>
            <w:vMerge/>
            <w:tcBorders>
              <w:left w:val="single" w:sz="4" w:space="0" w:color="auto"/>
              <w:right w:val="single" w:sz="4" w:space="0" w:color="auto"/>
            </w:tcBorders>
            <w:vAlign w:val="center"/>
          </w:tcPr>
          <w:p w14:paraId="32E84744" w14:textId="77777777" w:rsidR="000718D8" w:rsidRPr="00114F44" w:rsidRDefault="000718D8" w:rsidP="007971E7">
            <w:pPr>
              <w:spacing w:after="0"/>
              <w:jc w:val="left"/>
              <w:rPr>
                <w:rFonts w:cs="Arial"/>
                <w:sz w:val="20"/>
                <w:szCs w:val="20"/>
                <w:u w:val="single"/>
              </w:rPr>
            </w:pPr>
          </w:p>
        </w:tc>
        <w:tc>
          <w:tcPr>
            <w:tcW w:w="4784" w:type="dxa"/>
            <w:tcBorders>
              <w:top w:val="single" w:sz="4" w:space="0" w:color="auto"/>
              <w:left w:val="single" w:sz="4" w:space="0" w:color="auto"/>
              <w:bottom w:val="single" w:sz="4" w:space="0" w:color="auto"/>
              <w:right w:val="single" w:sz="4" w:space="0" w:color="auto"/>
            </w:tcBorders>
            <w:vAlign w:val="center"/>
          </w:tcPr>
          <w:p w14:paraId="569099EF" w14:textId="2CE32E1F" w:rsidR="000718D8" w:rsidRDefault="000718D8" w:rsidP="0002423D">
            <w:pPr>
              <w:rPr>
                <w:rFonts w:cs="Arial"/>
                <w:bCs/>
                <w:sz w:val="20"/>
                <w:szCs w:val="20"/>
                <w:lang w:val="en-US" w:eastAsia="fr-FR"/>
              </w:rPr>
            </w:pPr>
          </w:p>
          <w:p w14:paraId="1402C19D" w14:textId="6A98F547" w:rsidR="00321EE7" w:rsidRPr="00114F44" w:rsidRDefault="00126AA1" w:rsidP="0002423D">
            <w:pPr>
              <w:rPr>
                <w:rFonts w:cs="Arial"/>
                <w:bCs/>
                <w:sz w:val="20"/>
                <w:szCs w:val="20"/>
                <w:lang w:eastAsia="fr-FR"/>
              </w:rPr>
            </w:pPr>
            <w:r w:rsidRPr="00126AA1">
              <w:rPr>
                <w:rFonts w:cs="Arial"/>
                <w:b/>
                <w:i/>
                <w:iCs/>
                <w:sz w:val="20"/>
                <w:szCs w:val="20"/>
                <w:lang w:eastAsia="fr-FR"/>
              </w:rPr>
              <w:t>2.3</w:t>
            </w:r>
            <w:r>
              <w:rPr>
                <w:rFonts w:cs="Arial"/>
                <w:bCs/>
                <w:sz w:val="20"/>
                <w:szCs w:val="20"/>
                <w:lang w:eastAsia="fr-FR"/>
              </w:rPr>
              <w:t xml:space="preserve"> </w:t>
            </w:r>
            <w:r w:rsidR="00321EE7" w:rsidRPr="00321EE7">
              <w:rPr>
                <w:rFonts w:cs="Arial"/>
                <w:bCs/>
                <w:sz w:val="20"/>
                <w:szCs w:val="20"/>
                <w:lang w:eastAsia="fr-FR"/>
              </w:rPr>
              <w:t>Number of artisans (75%women, 25%men</w:t>
            </w:r>
            <w:r w:rsidR="00EB071C">
              <w:rPr>
                <w:rFonts w:cs="Arial"/>
                <w:bCs/>
                <w:sz w:val="20"/>
                <w:szCs w:val="20"/>
                <w:lang w:eastAsia="fr-FR"/>
              </w:rPr>
              <w:t>, 25% youth</w:t>
            </w:r>
            <w:r w:rsidR="00321EE7" w:rsidRPr="00321EE7">
              <w:rPr>
                <w:rFonts w:cs="Arial"/>
                <w:bCs/>
                <w:sz w:val="20"/>
                <w:szCs w:val="20"/>
                <w:lang w:eastAsia="fr-FR"/>
              </w:rPr>
              <w:t>) who are aware of social protection mechanisms and receive supported to join them.</w:t>
            </w:r>
          </w:p>
        </w:tc>
        <w:tc>
          <w:tcPr>
            <w:tcW w:w="1595" w:type="dxa"/>
            <w:tcBorders>
              <w:top w:val="single" w:sz="4" w:space="0" w:color="auto"/>
              <w:left w:val="single" w:sz="4" w:space="0" w:color="auto"/>
              <w:bottom w:val="single" w:sz="4" w:space="0" w:color="auto"/>
              <w:right w:val="single" w:sz="4" w:space="0" w:color="auto"/>
            </w:tcBorders>
            <w:vAlign w:val="center"/>
          </w:tcPr>
          <w:p w14:paraId="48CA6992" w14:textId="1AAD4E47" w:rsidR="000718D8" w:rsidRPr="00114F44" w:rsidRDefault="00F60C4F" w:rsidP="007971E7">
            <w:pPr>
              <w:tabs>
                <w:tab w:val="center" w:pos="4680"/>
                <w:tab w:val="right" w:pos="9360"/>
              </w:tabs>
              <w:spacing w:after="0"/>
              <w:jc w:val="left"/>
              <w:rPr>
                <w:rFonts w:cs="Arial"/>
                <w:b/>
                <w:bCs/>
                <w:sz w:val="20"/>
                <w:szCs w:val="20"/>
              </w:rPr>
            </w:pPr>
            <w:r w:rsidRPr="00114F44">
              <w:rPr>
                <w:rFonts w:cs="Arial"/>
                <w:b/>
                <w:bCs/>
                <w:sz w:val="20"/>
                <w:szCs w:val="20"/>
              </w:rPr>
              <w:t>PIP Progress and Final Report</w:t>
            </w:r>
          </w:p>
        </w:tc>
        <w:tc>
          <w:tcPr>
            <w:tcW w:w="727" w:type="dxa"/>
            <w:tcBorders>
              <w:top w:val="single" w:sz="4" w:space="0" w:color="auto"/>
              <w:left w:val="single" w:sz="4" w:space="0" w:color="auto"/>
              <w:bottom w:val="single" w:sz="4" w:space="0" w:color="auto"/>
              <w:right w:val="single" w:sz="4" w:space="0" w:color="auto"/>
            </w:tcBorders>
            <w:vAlign w:val="center"/>
          </w:tcPr>
          <w:p w14:paraId="1840CF19" w14:textId="226D3939" w:rsidR="000718D8" w:rsidRPr="00114F44" w:rsidRDefault="00E3760F" w:rsidP="007971E7">
            <w:pPr>
              <w:tabs>
                <w:tab w:val="center" w:pos="4680"/>
                <w:tab w:val="right" w:pos="9360"/>
              </w:tabs>
              <w:spacing w:after="0"/>
              <w:jc w:val="center"/>
              <w:rPr>
                <w:rFonts w:cs="Arial"/>
                <w:b/>
                <w:bCs/>
                <w:sz w:val="20"/>
                <w:szCs w:val="20"/>
              </w:rPr>
            </w:pPr>
            <w:r>
              <w:rPr>
                <w:rFonts w:cs="Arial"/>
                <w:b/>
                <w:bCs/>
                <w:sz w:val="20"/>
                <w:szCs w:val="20"/>
              </w:rPr>
              <w:t>0</w:t>
            </w:r>
          </w:p>
        </w:tc>
        <w:tc>
          <w:tcPr>
            <w:tcW w:w="680" w:type="dxa"/>
            <w:tcBorders>
              <w:top w:val="single" w:sz="4" w:space="0" w:color="auto"/>
              <w:left w:val="single" w:sz="4" w:space="0" w:color="auto"/>
              <w:bottom w:val="single" w:sz="4" w:space="0" w:color="auto"/>
              <w:right w:val="single" w:sz="4" w:space="0" w:color="auto"/>
            </w:tcBorders>
            <w:vAlign w:val="center"/>
          </w:tcPr>
          <w:p w14:paraId="0955A962" w14:textId="4B2D973C" w:rsidR="000718D8" w:rsidRPr="00114F44" w:rsidRDefault="00F60C4F" w:rsidP="007971E7">
            <w:pPr>
              <w:tabs>
                <w:tab w:val="center" w:pos="4680"/>
                <w:tab w:val="right" w:pos="9360"/>
              </w:tabs>
              <w:spacing w:after="0"/>
              <w:jc w:val="center"/>
              <w:rPr>
                <w:rFonts w:cs="Arial"/>
                <w:b/>
                <w:bCs/>
                <w:sz w:val="20"/>
                <w:szCs w:val="20"/>
              </w:rPr>
            </w:pPr>
            <w:r w:rsidRPr="00114F44">
              <w:rPr>
                <w:rFonts w:cs="Arial"/>
                <w:b/>
                <w:bCs/>
                <w:sz w:val="20"/>
                <w:szCs w:val="20"/>
              </w:rPr>
              <w:t>2025</w:t>
            </w:r>
          </w:p>
        </w:tc>
        <w:tc>
          <w:tcPr>
            <w:tcW w:w="562" w:type="dxa"/>
            <w:tcBorders>
              <w:top w:val="single" w:sz="4" w:space="0" w:color="auto"/>
              <w:left w:val="single" w:sz="4" w:space="0" w:color="auto"/>
              <w:bottom w:val="single" w:sz="4" w:space="0" w:color="auto"/>
              <w:right w:val="single" w:sz="4" w:space="0" w:color="auto"/>
            </w:tcBorders>
            <w:vAlign w:val="center"/>
          </w:tcPr>
          <w:p w14:paraId="364FCA07" w14:textId="465ABE91" w:rsidR="000718D8" w:rsidRPr="00114F44" w:rsidRDefault="000718D8" w:rsidP="007971E7">
            <w:pPr>
              <w:tabs>
                <w:tab w:val="center" w:pos="4680"/>
                <w:tab w:val="right" w:pos="9360"/>
              </w:tabs>
              <w:spacing w:after="0"/>
              <w:jc w:val="center"/>
              <w:rPr>
                <w:rFonts w:cs="Arial"/>
                <w:b/>
                <w:bCs/>
                <w:sz w:val="20"/>
                <w:szCs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2E063594" w14:textId="78896F7A" w:rsidR="000718D8" w:rsidRPr="00114F44" w:rsidRDefault="000718D8" w:rsidP="007971E7">
            <w:pPr>
              <w:tabs>
                <w:tab w:val="center" w:pos="4680"/>
                <w:tab w:val="right" w:pos="9360"/>
              </w:tabs>
              <w:spacing w:after="0"/>
              <w:rPr>
                <w:rFonts w:cs="Arial"/>
                <w:b/>
                <w:bCs/>
                <w:sz w:val="20"/>
                <w:szCs w:val="20"/>
              </w:rPr>
            </w:pPr>
          </w:p>
        </w:tc>
        <w:tc>
          <w:tcPr>
            <w:tcW w:w="752" w:type="dxa"/>
            <w:tcBorders>
              <w:top w:val="single" w:sz="4" w:space="0" w:color="auto"/>
              <w:left w:val="single" w:sz="4" w:space="0" w:color="auto"/>
              <w:bottom w:val="single" w:sz="4" w:space="0" w:color="auto"/>
              <w:right w:val="single" w:sz="4" w:space="0" w:color="auto"/>
            </w:tcBorders>
            <w:vAlign w:val="center"/>
          </w:tcPr>
          <w:p w14:paraId="4E278620" w14:textId="77777777" w:rsidR="000718D8" w:rsidRDefault="00321EE7" w:rsidP="007971E7">
            <w:pPr>
              <w:tabs>
                <w:tab w:val="center" w:pos="4680"/>
                <w:tab w:val="right" w:pos="9360"/>
              </w:tabs>
              <w:spacing w:after="0"/>
              <w:jc w:val="center"/>
              <w:rPr>
                <w:rFonts w:cs="Arial"/>
                <w:b/>
                <w:bCs/>
                <w:sz w:val="20"/>
                <w:szCs w:val="20"/>
              </w:rPr>
            </w:pPr>
            <w:r>
              <w:rPr>
                <w:rFonts w:cs="Arial"/>
                <w:b/>
                <w:bCs/>
                <w:sz w:val="20"/>
                <w:szCs w:val="20"/>
              </w:rPr>
              <w:t>50</w:t>
            </w:r>
          </w:p>
          <w:p w14:paraId="3F4229BC" w14:textId="314074E1" w:rsidR="00126AA1" w:rsidRPr="00114F44" w:rsidRDefault="00126AA1" w:rsidP="007971E7">
            <w:pPr>
              <w:tabs>
                <w:tab w:val="center" w:pos="4680"/>
                <w:tab w:val="right" w:pos="9360"/>
              </w:tabs>
              <w:spacing w:after="0"/>
              <w:jc w:val="center"/>
              <w:rPr>
                <w:rFonts w:cs="Arial"/>
                <w:b/>
                <w:bCs/>
                <w:sz w:val="20"/>
                <w:szCs w:val="20"/>
              </w:rPr>
            </w:pPr>
            <w:r w:rsidRPr="00433404">
              <w:rPr>
                <w:rFonts w:cs="Arial"/>
                <w:sz w:val="20"/>
                <w:szCs w:val="20"/>
              </w:rPr>
              <w:t>(</w:t>
            </w:r>
            <w:r w:rsidR="009C7F97">
              <w:rPr>
                <w:rFonts w:cs="Arial"/>
                <w:sz w:val="20"/>
                <w:szCs w:val="20"/>
              </w:rPr>
              <w:t>37</w:t>
            </w:r>
            <w:r w:rsidRPr="00433404">
              <w:rPr>
                <w:rFonts w:cs="Arial"/>
                <w:sz w:val="20"/>
                <w:szCs w:val="20"/>
              </w:rPr>
              <w:t>)</w:t>
            </w:r>
            <w:r w:rsidR="00FD5AB5">
              <w:rPr>
                <w:rFonts w:cs="Arial"/>
                <w:sz w:val="20"/>
                <w:szCs w:val="20"/>
              </w:rPr>
              <w:t>[12</w:t>
            </w:r>
            <w:r w:rsidRPr="00433404">
              <w:rPr>
                <w:rFonts w:cs="Arial"/>
                <w:sz w:val="20"/>
                <w:szCs w:val="20"/>
              </w:rPr>
              <w:t>]</w:t>
            </w:r>
          </w:p>
        </w:tc>
        <w:tc>
          <w:tcPr>
            <w:tcW w:w="722" w:type="dxa"/>
            <w:tcBorders>
              <w:top w:val="single" w:sz="4" w:space="0" w:color="auto"/>
              <w:left w:val="single" w:sz="4" w:space="0" w:color="auto"/>
              <w:bottom w:val="single" w:sz="4" w:space="0" w:color="auto"/>
              <w:right w:val="single" w:sz="4" w:space="0" w:color="auto"/>
            </w:tcBorders>
            <w:vAlign w:val="center"/>
          </w:tcPr>
          <w:p w14:paraId="6847E943" w14:textId="3B7FDEB8" w:rsidR="000718D8" w:rsidRPr="00114F44" w:rsidRDefault="000718D8" w:rsidP="007971E7">
            <w:pPr>
              <w:tabs>
                <w:tab w:val="center" w:pos="4680"/>
                <w:tab w:val="right" w:pos="9360"/>
              </w:tabs>
              <w:spacing w:after="0"/>
              <w:jc w:val="center"/>
              <w:rPr>
                <w:rFonts w:cs="Arial"/>
                <w:b/>
                <w:bCs/>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14:paraId="29CC929F" w14:textId="77777777" w:rsidR="000718D8" w:rsidRPr="00114F44" w:rsidRDefault="000718D8" w:rsidP="007971E7">
            <w:pPr>
              <w:tabs>
                <w:tab w:val="center" w:pos="4680"/>
                <w:tab w:val="right" w:pos="9360"/>
              </w:tabs>
              <w:spacing w:after="0"/>
              <w:jc w:val="center"/>
              <w:rPr>
                <w:rFonts w:cs="Arial"/>
                <w:b/>
                <w:bCs/>
                <w:sz w:val="20"/>
                <w:szCs w:val="20"/>
              </w:rPr>
            </w:pPr>
          </w:p>
        </w:tc>
      </w:tr>
    </w:tbl>
    <w:p w14:paraId="0E1E54FA" w14:textId="77777777" w:rsidR="00006E65" w:rsidRPr="00114F44" w:rsidRDefault="00006E65" w:rsidP="000C4DDD">
      <w:pPr>
        <w:rPr>
          <w:rFonts w:cs="Arial"/>
          <w:bCs/>
          <w:sz w:val="20"/>
          <w:szCs w:val="20"/>
        </w:rPr>
      </w:pPr>
    </w:p>
    <w:p w14:paraId="17A305C8" w14:textId="77777777" w:rsidR="00006E65" w:rsidRPr="00114F44" w:rsidRDefault="00006E65" w:rsidP="000C4DDD">
      <w:pPr>
        <w:rPr>
          <w:rFonts w:cs="Arial"/>
          <w:bCs/>
          <w:sz w:val="20"/>
          <w:szCs w:val="20"/>
        </w:rPr>
      </w:pPr>
    </w:p>
    <w:p w14:paraId="72D8DDE2" w14:textId="77777777" w:rsidR="00006E65" w:rsidRPr="00114F44" w:rsidRDefault="00006E65" w:rsidP="000C4DDD">
      <w:pPr>
        <w:rPr>
          <w:rFonts w:cs="Arial"/>
          <w:bCs/>
          <w:sz w:val="20"/>
          <w:szCs w:val="20"/>
        </w:rPr>
      </w:pPr>
    </w:p>
    <w:p w14:paraId="1A92EC4F" w14:textId="77777777" w:rsidR="00006E65" w:rsidRPr="00114F44" w:rsidRDefault="00006E65" w:rsidP="000C4DDD">
      <w:pPr>
        <w:rPr>
          <w:rFonts w:cs="Arial"/>
          <w:bCs/>
          <w:sz w:val="20"/>
          <w:szCs w:val="20"/>
        </w:rPr>
      </w:pPr>
    </w:p>
    <w:p w14:paraId="7AAF751A" w14:textId="77777777" w:rsidR="00006E65" w:rsidRDefault="00006E65" w:rsidP="000C4DDD">
      <w:pPr>
        <w:rPr>
          <w:rFonts w:cs="Arial"/>
          <w:bCs/>
          <w:sz w:val="20"/>
          <w:szCs w:val="20"/>
        </w:rPr>
      </w:pPr>
    </w:p>
    <w:p w14:paraId="1C36AB5D" w14:textId="77777777" w:rsidR="001B1DFF" w:rsidRPr="001B1DFF" w:rsidRDefault="001B1DFF" w:rsidP="001B1DFF">
      <w:pPr>
        <w:rPr>
          <w:rFonts w:cs="Arial"/>
          <w:sz w:val="20"/>
          <w:szCs w:val="20"/>
        </w:rPr>
      </w:pPr>
    </w:p>
    <w:p w14:paraId="0007772E" w14:textId="77777777" w:rsidR="001B1DFF" w:rsidRPr="001B1DFF" w:rsidRDefault="001B1DFF" w:rsidP="001B1DFF">
      <w:pPr>
        <w:rPr>
          <w:rFonts w:cs="Arial"/>
          <w:sz w:val="20"/>
          <w:szCs w:val="20"/>
        </w:rPr>
      </w:pPr>
    </w:p>
    <w:p w14:paraId="2B3A6CF5" w14:textId="77777777" w:rsidR="001B1DFF" w:rsidRPr="001B1DFF" w:rsidRDefault="001B1DFF" w:rsidP="001B1DFF">
      <w:pPr>
        <w:rPr>
          <w:rFonts w:cs="Arial"/>
          <w:sz w:val="20"/>
          <w:szCs w:val="20"/>
        </w:rPr>
      </w:pPr>
    </w:p>
    <w:p w14:paraId="7C7A1F89" w14:textId="77777777" w:rsidR="001B1DFF" w:rsidRPr="001B1DFF" w:rsidRDefault="001B1DFF" w:rsidP="001B1DFF">
      <w:pPr>
        <w:rPr>
          <w:rFonts w:cs="Arial"/>
          <w:sz w:val="20"/>
          <w:szCs w:val="20"/>
        </w:rPr>
      </w:pPr>
    </w:p>
    <w:p w14:paraId="76C4FD7A" w14:textId="77777777" w:rsidR="001B1DFF" w:rsidRPr="001B1DFF" w:rsidRDefault="001B1DFF" w:rsidP="001B1DFF">
      <w:pPr>
        <w:rPr>
          <w:rFonts w:cs="Arial"/>
          <w:sz w:val="20"/>
          <w:szCs w:val="20"/>
        </w:rPr>
      </w:pPr>
    </w:p>
    <w:p w14:paraId="0A404ED9" w14:textId="77777777" w:rsidR="001B1DFF" w:rsidRPr="001B1DFF" w:rsidRDefault="001B1DFF" w:rsidP="001B1DFF">
      <w:pPr>
        <w:rPr>
          <w:rFonts w:cs="Arial"/>
          <w:sz w:val="20"/>
          <w:szCs w:val="20"/>
        </w:rPr>
      </w:pPr>
    </w:p>
    <w:p w14:paraId="6898C1FD" w14:textId="77777777" w:rsidR="001B1DFF" w:rsidRPr="001B1DFF" w:rsidRDefault="001B1DFF" w:rsidP="001B1DFF">
      <w:pPr>
        <w:rPr>
          <w:rFonts w:cs="Arial"/>
          <w:sz w:val="20"/>
          <w:szCs w:val="20"/>
        </w:rPr>
      </w:pPr>
    </w:p>
    <w:p w14:paraId="70B2F577" w14:textId="77777777" w:rsidR="001B1DFF" w:rsidRPr="001B1DFF" w:rsidRDefault="001B1DFF" w:rsidP="001B1DFF">
      <w:pPr>
        <w:rPr>
          <w:rFonts w:cs="Arial"/>
          <w:sz w:val="20"/>
          <w:szCs w:val="20"/>
        </w:rPr>
      </w:pPr>
    </w:p>
    <w:p w14:paraId="6ABD66D5" w14:textId="77777777" w:rsidR="001B1DFF" w:rsidRPr="001B1DFF" w:rsidRDefault="001B1DFF" w:rsidP="001B1DFF">
      <w:pPr>
        <w:rPr>
          <w:rFonts w:cs="Arial"/>
          <w:sz w:val="20"/>
          <w:szCs w:val="20"/>
        </w:rPr>
      </w:pPr>
    </w:p>
    <w:p w14:paraId="6256BAEE" w14:textId="77777777" w:rsidR="001B1DFF" w:rsidRPr="001B1DFF" w:rsidRDefault="001B1DFF" w:rsidP="001B1DFF">
      <w:pPr>
        <w:rPr>
          <w:rFonts w:cs="Arial"/>
          <w:sz w:val="20"/>
          <w:szCs w:val="20"/>
        </w:rPr>
      </w:pPr>
    </w:p>
    <w:p w14:paraId="334A132E" w14:textId="77777777" w:rsidR="001B1DFF" w:rsidRDefault="001B1DFF" w:rsidP="001B1DFF">
      <w:pPr>
        <w:rPr>
          <w:rFonts w:cs="Arial"/>
          <w:bCs/>
          <w:sz w:val="20"/>
          <w:szCs w:val="20"/>
        </w:rPr>
      </w:pPr>
    </w:p>
    <w:p w14:paraId="7F7E7D3D" w14:textId="77777777" w:rsidR="001B1DFF" w:rsidRDefault="001B1DFF" w:rsidP="001B1DFF">
      <w:pPr>
        <w:rPr>
          <w:rFonts w:cs="Arial"/>
          <w:bCs/>
          <w:sz w:val="20"/>
          <w:szCs w:val="20"/>
        </w:rPr>
      </w:pPr>
    </w:p>
    <w:p w14:paraId="12731D7E" w14:textId="04C527C2" w:rsidR="001B1DFF" w:rsidRPr="001B1DFF" w:rsidRDefault="001B1DFF" w:rsidP="001B1DFF">
      <w:pPr>
        <w:rPr>
          <w:rFonts w:cs="Arial"/>
          <w:sz w:val="20"/>
          <w:szCs w:val="20"/>
        </w:rPr>
        <w:sectPr w:rsidR="001B1DFF" w:rsidRPr="001B1DFF" w:rsidSect="00B9562E">
          <w:headerReference w:type="first" r:id="rId18"/>
          <w:pgSz w:w="16838" w:h="11906" w:orient="landscape" w:code="9"/>
          <w:pgMar w:top="1152" w:right="864" w:bottom="1152" w:left="864" w:header="720" w:footer="432" w:gutter="0"/>
          <w:cols w:space="708"/>
          <w:titlePg/>
          <w:docGrid w:linePitch="360"/>
        </w:sectPr>
      </w:pPr>
    </w:p>
    <w:p w14:paraId="1278EE75" w14:textId="1DA30498" w:rsidR="009211A9" w:rsidRPr="00114F44" w:rsidRDefault="00C33299" w:rsidP="000C4DDD">
      <w:pPr>
        <w:rPr>
          <w:rFonts w:cs="Arial"/>
          <w:bCs/>
          <w:sz w:val="20"/>
          <w:szCs w:val="20"/>
        </w:rPr>
      </w:pPr>
      <w:r w:rsidRPr="00114F44">
        <w:rPr>
          <w:rFonts w:cs="Arial"/>
          <w:bCs/>
          <w:sz w:val="20"/>
          <w:szCs w:val="20"/>
        </w:rPr>
        <w:lastRenderedPageBreak/>
        <w:t xml:space="preserve">The risk log below </w:t>
      </w:r>
      <w:r w:rsidR="00B31576" w:rsidRPr="00114F44">
        <w:rPr>
          <w:rFonts w:cs="Arial"/>
          <w:bCs/>
          <w:sz w:val="20"/>
          <w:szCs w:val="20"/>
        </w:rPr>
        <w:t xml:space="preserve">will be used to </w:t>
      </w:r>
      <w:r w:rsidR="00BB182C" w:rsidRPr="00114F44">
        <w:rPr>
          <w:rFonts w:cs="Arial"/>
          <w:bCs/>
          <w:sz w:val="20"/>
          <w:szCs w:val="20"/>
        </w:rPr>
        <w:t>asses</w:t>
      </w:r>
      <w:r w:rsidR="00246583" w:rsidRPr="00114F44">
        <w:rPr>
          <w:rFonts w:cs="Arial"/>
          <w:bCs/>
          <w:sz w:val="20"/>
          <w:szCs w:val="20"/>
        </w:rPr>
        <w:t>s</w:t>
      </w:r>
      <w:r w:rsidR="00BB182C" w:rsidRPr="00114F44">
        <w:rPr>
          <w:rFonts w:cs="Arial"/>
          <w:bCs/>
          <w:sz w:val="20"/>
          <w:szCs w:val="20"/>
        </w:rPr>
        <w:t xml:space="preserve">, </w:t>
      </w:r>
      <w:r w:rsidR="00B31576" w:rsidRPr="00114F44">
        <w:rPr>
          <w:rFonts w:cs="Arial"/>
          <w:bCs/>
          <w:sz w:val="20"/>
          <w:szCs w:val="20"/>
        </w:rPr>
        <w:t>monitor</w:t>
      </w:r>
      <w:r w:rsidR="00986B8B" w:rsidRPr="00114F44">
        <w:rPr>
          <w:rFonts w:cs="Arial"/>
          <w:bCs/>
          <w:sz w:val="20"/>
          <w:szCs w:val="20"/>
        </w:rPr>
        <w:t>,</w:t>
      </w:r>
      <w:r w:rsidR="00B31576" w:rsidRPr="00114F44">
        <w:rPr>
          <w:rFonts w:cs="Arial"/>
          <w:bCs/>
          <w:sz w:val="20"/>
          <w:szCs w:val="20"/>
        </w:rPr>
        <w:t xml:space="preserve"> </w:t>
      </w:r>
      <w:r w:rsidR="0003328C" w:rsidRPr="00114F44">
        <w:rPr>
          <w:rFonts w:cs="Arial"/>
          <w:bCs/>
          <w:sz w:val="20"/>
          <w:szCs w:val="20"/>
        </w:rPr>
        <w:t xml:space="preserve">and </w:t>
      </w:r>
      <w:r w:rsidR="00197ACC" w:rsidRPr="00114F44">
        <w:rPr>
          <w:rFonts w:cs="Arial"/>
          <w:bCs/>
          <w:sz w:val="20"/>
          <w:szCs w:val="20"/>
        </w:rPr>
        <w:t>manage</w:t>
      </w:r>
      <w:r w:rsidR="0003328C" w:rsidRPr="00114F44">
        <w:rPr>
          <w:rFonts w:cs="Arial"/>
          <w:bCs/>
          <w:sz w:val="20"/>
          <w:szCs w:val="20"/>
        </w:rPr>
        <w:t xml:space="preserve"> anticipated risks to the </w:t>
      </w:r>
      <w:r w:rsidR="00246583" w:rsidRPr="00114F44">
        <w:rPr>
          <w:rFonts w:cs="Arial"/>
          <w:bCs/>
          <w:sz w:val="20"/>
          <w:szCs w:val="20"/>
        </w:rPr>
        <w:t>initiation plan</w:t>
      </w:r>
      <w:r w:rsidR="0003328C" w:rsidRPr="00114F44">
        <w:rPr>
          <w:rFonts w:cs="Arial"/>
          <w:bCs/>
          <w:sz w:val="20"/>
          <w:szCs w:val="20"/>
        </w:rPr>
        <w:t xml:space="preserve">. </w:t>
      </w:r>
    </w:p>
    <w:p w14:paraId="5F9A5F3B" w14:textId="77777777" w:rsidR="00006E65" w:rsidRPr="00114F44" w:rsidRDefault="00006E65" w:rsidP="000C4DDD">
      <w:pPr>
        <w:rPr>
          <w:rFonts w:cs="Arial"/>
          <w:bCs/>
          <w:sz w:val="20"/>
          <w:szCs w:val="20"/>
        </w:rPr>
      </w:pPr>
    </w:p>
    <w:tbl>
      <w:tblPr>
        <w:tblStyle w:val="Grilledutableau"/>
        <w:tblW w:w="0" w:type="auto"/>
        <w:tblLayout w:type="fixed"/>
        <w:tblLook w:val="04A0" w:firstRow="1" w:lastRow="0" w:firstColumn="1" w:lastColumn="0" w:noHBand="0" w:noVBand="1"/>
      </w:tblPr>
      <w:tblGrid>
        <w:gridCol w:w="339"/>
        <w:gridCol w:w="1783"/>
        <w:gridCol w:w="1279"/>
        <w:gridCol w:w="1267"/>
        <w:gridCol w:w="1328"/>
        <w:gridCol w:w="2363"/>
        <w:gridCol w:w="1233"/>
      </w:tblGrid>
      <w:tr w:rsidR="004808A4" w:rsidRPr="00F37B63" w14:paraId="044027FE" w14:textId="77777777" w:rsidTr="00E72030">
        <w:tc>
          <w:tcPr>
            <w:tcW w:w="339" w:type="dxa"/>
            <w:shd w:val="clear" w:color="auto" w:fill="D9E2F3" w:themeFill="accent5" w:themeFillTint="33"/>
          </w:tcPr>
          <w:p w14:paraId="5030B300" w14:textId="77777777" w:rsidR="0047624A" w:rsidRPr="00BA5351" w:rsidRDefault="0047624A" w:rsidP="00F948C2">
            <w:pPr>
              <w:rPr>
                <w:rFonts w:cs="Arial"/>
                <w:b/>
                <w:sz w:val="20"/>
                <w:szCs w:val="20"/>
              </w:rPr>
            </w:pPr>
            <w:r w:rsidRPr="00BA5351">
              <w:rPr>
                <w:rFonts w:cs="Arial"/>
                <w:b/>
                <w:sz w:val="20"/>
                <w:szCs w:val="20"/>
              </w:rPr>
              <w:t>#</w:t>
            </w:r>
          </w:p>
        </w:tc>
        <w:tc>
          <w:tcPr>
            <w:tcW w:w="1783" w:type="dxa"/>
            <w:shd w:val="clear" w:color="auto" w:fill="D9E2F3" w:themeFill="accent5" w:themeFillTint="33"/>
          </w:tcPr>
          <w:p w14:paraId="774FDE4A" w14:textId="77777777" w:rsidR="0047624A" w:rsidRPr="00BA5351" w:rsidRDefault="0047624A" w:rsidP="00F948C2">
            <w:pPr>
              <w:rPr>
                <w:rFonts w:cs="Arial"/>
                <w:b/>
                <w:sz w:val="20"/>
                <w:szCs w:val="20"/>
              </w:rPr>
            </w:pPr>
            <w:r w:rsidRPr="00BA5351">
              <w:rPr>
                <w:rFonts w:cs="Arial"/>
                <w:b/>
                <w:sz w:val="20"/>
                <w:szCs w:val="20"/>
              </w:rPr>
              <w:t>Identified Risk</w:t>
            </w:r>
          </w:p>
        </w:tc>
        <w:tc>
          <w:tcPr>
            <w:tcW w:w="1279" w:type="dxa"/>
            <w:shd w:val="clear" w:color="auto" w:fill="D9E2F3" w:themeFill="accent5" w:themeFillTint="33"/>
          </w:tcPr>
          <w:p w14:paraId="4E0FAE2D" w14:textId="77777777" w:rsidR="0047624A" w:rsidRPr="00BA5351" w:rsidRDefault="0047624A" w:rsidP="00F948C2">
            <w:pPr>
              <w:rPr>
                <w:rFonts w:cs="Arial"/>
                <w:b/>
                <w:sz w:val="20"/>
                <w:szCs w:val="20"/>
              </w:rPr>
            </w:pPr>
            <w:r w:rsidRPr="00BA5351">
              <w:rPr>
                <w:rFonts w:cs="Arial"/>
                <w:b/>
                <w:sz w:val="20"/>
                <w:szCs w:val="20"/>
              </w:rPr>
              <w:t>Risk Type</w:t>
            </w:r>
          </w:p>
        </w:tc>
        <w:tc>
          <w:tcPr>
            <w:tcW w:w="1267" w:type="dxa"/>
            <w:shd w:val="clear" w:color="auto" w:fill="D9E2F3" w:themeFill="accent5" w:themeFillTint="33"/>
          </w:tcPr>
          <w:p w14:paraId="4A99C066" w14:textId="77777777" w:rsidR="0047624A" w:rsidRPr="00BA5351" w:rsidRDefault="0047624A" w:rsidP="00F948C2">
            <w:pPr>
              <w:rPr>
                <w:rFonts w:cs="Arial"/>
                <w:b/>
                <w:sz w:val="20"/>
                <w:szCs w:val="20"/>
              </w:rPr>
            </w:pPr>
            <w:r w:rsidRPr="00BA5351">
              <w:rPr>
                <w:rFonts w:cs="Arial"/>
                <w:b/>
                <w:sz w:val="20"/>
                <w:szCs w:val="20"/>
              </w:rPr>
              <w:t>Likelihood</w:t>
            </w:r>
          </w:p>
        </w:tc>
        <w:tc>
          <w:tcPr>
            <w:tcW w:w="1328" w:type="dxa"/>
            <w:shd w:val="clear" w:color="auto" w:fill="D9E2F3" w:themeFill="accent5" w:themeFillTint="33"/>
          </w:tcPr>
          <w:p w14:paraId="0776F0E9" w14:textId="77777777" w:rsidR="0047624A" w:rsidRPr="00BA5351" w:rsidRDefault="0047624A" w:rsidP="00F948C2">
            <w:pPr>
              <w:rPr>
                <w:rFonts w:cs="Arial"/>
                <w:b/>
                <w:sz w:val="20"/>
                <w:szCs w:val="20"/>
              </w:rPr>
            </w:pPr>
            <w:r w:rsidRPr="00BA5351">
              <w:rPr>
                <w:rFonts w:cs="Arial"/>
                <w:b/>
                <w:sz w:val="20"/>
                <w:szCs w:val="20"/>
              </w:rPr>
              <w:t>Impact</w:t>
            </w:r>
          </w:p>
        </w:tc>
        <w:tc>
          <w:tcPr>
            <w:tcW w:w="2363" w:type="dxa"/>
            <w:shd w:val="clear" w:color="auto" w:fill="D9E2F3" w:themeFill="accent5" w:themeFillTint="33"/>
          </w:tcPr>
          <w:p w14:paraId="7904C4AD" w14:textId="77777777" w:rsidR="0047624A" w:rsidRPr="00BA5351" w:rsidRDefault="0047624A" w:rsidP="00F948C2">
            <w:pPr>
              <w:rPr>
                <w:rFonts w:cs="Arial"/>
                <w:b/>
                <w:sz w:val="20"/>
                <w:szCs w:val="20"/>
              </w:rPr>
            </w:pPr>
            <w:r w:rsidRPr="00BA5351">
              <w:rPr>
                <w:rFonts w:cs="Arial"/>
                <w:b/>
                <w:sz w:val="20"/>
                <w:szCs w:val="20"/>
              </w:rPr>
              <w:t>Treatment(s)</w:t>
            </w:r>
          </w:p>
        </w:tc>
        <w:tc>
          <w:tcPr>
            <w:tcW w:w="1233" w:type="dxa"/>
            <w:shd w:val="clear" w:color="auto" w:fill="D9E2F3" w:themeFill="accent5" w:themeFillTint="33"/>
          </w:tcPr>
          <w:p w14:paraId="46FA1D3B" w14:textId="77777777" w:rsidR="0047624A" w:rsidRPr="00BA5351" w:rsidRDefault="0047624A" w:rsidP="00F948C2">
            <w:pPr>
              <w:rPr>
                <w:rFonts w:cs="Arial"/>
                <w:b/>
                <w:sz w:val="20"/>
                <w:szCs w:val="20"/>
              </w:rPr>
            </w:pPr>
            <w:r w:rsidRPr="00BA5351">
              <w:rPr>
                <w:rFonts w:cs="Arial"/>
                <w:b/>
                <w:sz w:val="20"/>
                <w:szCs w:val="20"/>
              </w:rPr>
              <w:t>Owner(s)</w:t>
            </w:r>
          </w:p>
        </w:tc>
      </w:tr>
      <w:tr w:rsidR="00F95EE1" w:rsidRPr="00F37B63" w14:paraId="59B7383D" w14:textId="77777777" w:rsidTr="00F37B63">
        <w:tc>
          <w:tcPr>
            <w:tcW w:w="339" w:type="dxa"/>
          </w:tcPr>
          <w:p w14:paraId="2C4B00A9" w14:textId="53391101" w:rsidR="00F95EE1" w:rsidRPr="009C2D47" w:rsidRDefault="00F95EE1" w:rsidP="00F948C2">
            <w:pPr>
              <w:rPr>
                <w:rFonts w:cs="Arial"/>
                <w:b/>
                <w:sz w:val="20"/>
                <w:szCs w:val="20"/>
              </w:rPr>
            </w:pPr>
            <w:r w:rsidRPr="009C2D47">
              <w:rPr>
                <w:rFonts w:cs="Arial"/>
                <w:b/>
                <w:sz w:val="20"/>
                <w:szCs w:val="20"/>
              </w:rPr>
              <w:t>1</w:t>
            </w:r>
          </w:p>
        </w:tc>
        <w:tc>
          <w:tcPr>
            <w:tcW w:w="1783" w:type="dxa"/>
            <w:vAlign w:val="center"/>
          </w:tcPr>
          <w:p w14:paraId="04087366" w14:textId="4F4E3046" w:rsidR="00F95EE1" w:rsidRPr="00BA5351" w:rsidRDefault="00F95EE1" w:rsidP="00F948C2">
            <w:pPr>
              <w:jc w:val="left"/>
              <w:rPr>
                <w:rFonts w:cs="Arial"/>
                <w:bCs/>
                <w:sz w:val="20"/>
                <w:szCs w:val="20"/>
              </w:rPr>
            </w:pPr>
            <w:r w:rsidRPr="00BA5351">
              <w:rPr>
                <w:rFonts w:cs="Arial"/>
                <w:sz w:val="20"/>
                <w:szCs w:val="20"/>
                <w:lang w:eastAsia="zh-CN"/>
              </w:rPr>
              <w:t>Resistance from traditional dyers and local businesses to adopting sustainable practices and Limited capacity to adopt digital advanced solutions</w:t>
            </w:r>
          </w:p>
        </w:tc>
        <w:tc>
          <w:tcPr>
            <w:tcW w:w="1279" w:type="dxa"/>
            <w:vAlign w:val="center"/>
          </w:tcPr>
          <w:p w14:paraId="533FBDE9" w14:textId="059ED044" w:rsidR="00F95EE1" w:rsidRPr="00BA5351" w:rsidRDefault="00F95EE1" w:rsidP="00F948C2">
            <w:pPr>
              <w:jc w:val="left"/>
              <w:rPr>
                <w:rFonts w:cs="Arial"/>
                <w:bCs/>
                <w:sz w:val="20"/>
                <w:szCs w:val="20"/>
              </w:rPr>
            </w:pPr>
            <w:r w:rsidRPr="00BA5351">
              <w:rPr>
                <w:rFonts w:cs="Arial"/>
                <w:bCs/>
                <w:sz w:val="20"/>
                <w:szCs w:val="20"/>
              </w:rPr>
              <w:t>Social</w:t>
            </w:r>
          </w:p>
        </w:tc>
        <w:tc>
          <w:tcPr>
            <w:tcW w:w="1267" w:type="dxa"/>
            <w:vAlign w:val="center"/>
          </w:tcPr>
          <w:p w14:paraId="4F6573C7" w14:textId="2F1995EE" w:rsidR="00F95EE1" w:rsidRPr="00BA5351" w:rsidRDefault="00F95EE1" w:rsidP="00F948C2">
            <w:pPr>
              <w:jc w:val="left"/>
              <w:rPr>
                <w:rFonts w:cs="Arial"/>
                <w:bCs/>
                <w:sz w:val="20"/>
                <w:szCs w:val="20"/>
              </w:rPr>
            </w:pPr>
            <w:r w:rsidRPr="00BA5351">
              <w:rPr>
                <w:rFonts w:cs="Arial"/>
                <w:bCs/>
                <w:sz w:val="20"/>
                <w:szCs w:val="20"/>
              </w:rPr>
              <w:t>Moderately Likely</w:t>
            </w:r>
          </w:p>
        </w:tc>
        <w:tc>
          <w:tcPr>
            <w:tcW w:w="1328" w:type="dxa"/>
            <w:vAlign w:val="center"/>
          </w:tcPr>
          <w:p w14:paraId="021774DC" w14:textId="0399A049" w:rsidR="00F95EE1" w:rsidRPr="00BA5351" w:rsidRDefault="00F95EE1" w:rsidP="00F948C2">
            <w:pPr>
              <w:jc w:val="left"/>
              <w:rPr>
                <w:rFonts w:cs="Arial"/>
                <w:bCs/>
                <w:sz w:val="20"/>
                <w:szCs w:val="20"/>
              </w:rPr>
            </w:pPr>
            <w:r w:rsidRPr="00BA5351">
              <w:rPr>
                <w:rFonts w:cs="Arial"/>
                <w:bCs/>
                <w:sz w:val="20"/>
                <w:szCs w:val="20"/>
              </w:rPr>
              <w:t>Intermediate</w:t>
            </w:r>
          </w:p>
        </w:tc>
        <w:tc>
          <w:tcPr>
            <w:tcW w:w="2363" w:type="dxa"/>
            <w:vAlign w:val="center"/>
          </w:tcPr>
          <w:p w14:paraId="05F1CD3E" w14:textId="402EA11E" w:rsidR="00F95EE1" w:rsidRPr="00BA5351" w:rsidRDefault="00FD406A" w:rsidP="00F948C2">
            <w:pPr>
              <w:autoSpaceDE w:val="0"/>
              <w:autoSpaceDN w:val="0"/>
              <w:adjustRightInd w:val="0"/>
              <w:spacing w:after="0"/>
              <w:jc w:val="left"/>
              <w:rPr>
                <w:rFonts w:cs="Arial"/>
                <w:sz w:val="20"/>
                <w:szCs w:val="20"/>
                <w:lang w:eastAsia="zh-CN"/>
              </w:rPr>
            </w:pPr>
            <w:r>
              <w:rPr>
                <w:rFonts w:cs="Arial"/>
                <w:sz w:val="20"/>
                <w:szCs w:val="20"/>
                <w:lang w:eastAsia="zh-CN"/>
              </w:rPr>
              <w:t>1</w:t>
            </w:r>
            <w:r w:rsidR="00F95EE1" w:rsidRPr="00BA5351">
              <w:rPr>
                <w:rFonts w:cs="Arial"/>
                <w:sz w:val="20"/>
                <w:szCs w:val="20"/>
                <w:lang w:eastAsia="zh-CN"/>
              </w:rPr>
              <w:t xml:space="preserve">.1. </w:t>
            </w:r>
            <w:r w:rsidR="00F95EE1" w:rsidRPr="00BA5351" w:rsidDel="00945CB3">
              <w:rPr>
                <w:rFonts w:cs="Arial"/>
                <w:sz w:val="20"/>
                <w:szCs w:val="20"/>
                <w:lang w:eastAsia="zh-CN"/>
              </w:rPr>
              <w:t>C</w:t>
            </w:r>
            <w:r w:rsidR="00F95EE1" w:rsidRPr="00BA5351">
              <w:rPr>
                <w:rFonts w:cs="Arial"/>
                <w:sz w:val="20"/>
                <w:szCs w:val="20"/>
                <w:lang w:eastAsia="zh-CN"/>
              </w:rPr>
              <w:t xml:space="preserve">onduct awareness campaigns on economic, health, and environmental benefits of sustainable practices with the support of government authorized technical services. </w:t>
            </w:r>
            <w:r w:rsidR="00F95EE1" w:rsidRPr="00BA5351">
              <w:rPr>
                <w:rFonts w:cs="Arial"/>
                <w:sz w:val="20"/>
                <w:szCs w:val="20"/>
                <w:lang w:eastAsia="zh-CN"/>
              </w:rPr>
              <w:br/>
            </w:r>
            <w:r>
              <w:rPr>
                <w:rFonts w:cs="Arial"/>
                <w:sz w:val="20"/>
                <w:szCs w:val="20"/>
                <w:lang w:eastAsia="zh-CN"/>
              </w:rPr>
              <w:t>1</w:t>
            </w:r>
            <w:r w:rsidR="00F95EE1" w:rsidRPr="00BA5351">
              <w:rPr>
                <w:rFonts w:cs="Arial"/>
                <w:sz w:val="20"/>
                <w:szCs w:val="20"/>
                <w:lang w:eastAsia="zh-CN"/>
              </w:rPr>
              <w:t>.2. Use pilot demonstration sites to showcase the benefits of new methods and strengthen beneficiaries’ capacity</w:t>
            </w:r>
            <w:r w:rsidR="00F95EE1" w:rsidRPr="00BA5351" w:rsidDel="004808A4">
              <w:rPr>
                <w:rFonts w:cs="Arial"/>
                <w:sz w:val="20"/>
                <w:szCs w:val="20"/>
                <w:lang w:eastAsia="zh-CN"/>
              </w:rPr>
              <w:t>.</w:t>
            </w:r>
          </w:p>
        </w:tc>
        <w:tc>
          <w:tcPr>
            <w:tcW w:w="1233" w:type="dxa"/>
            <w:vAlign w:val="center"/>
          </w:tcPr>
          <w:p w14:paraId="285B82D7" w14:textId="118678A9" w:rsidR="00F95EE1" w:rsidRPr="00BA5351" w:rsidRDefault="00F95EE1" w:rsidP="00F948C2">
            <w:pPr>
              <w:jc w:val="left"/>
              <w:rPr>
                <w:rFonts w:cs="Arial"/>
                <w:bCs/>
                <w:sz w:val="20"/>
                <w:szCs w:val="20"/>
              </w:rPr>
            </w:pPr>
            <w:r w:rsidRPr="00BA5351">
              <w:rPr>
                <w:rFonts w:cs="Arial"/>
                <w:bCs/>
                <w:sz w:val="20"/>
                <w:szCs w:val="20"/>
              </w:rPr>
              <w:t>UNDP Project Team / Partners</w:t>
            </w:r>
          </w:p>
        </w:tc>
      </w:tr>
      <w:tr w:rsidR="00F95EE1" w:rsidRPr="00F37B63" w14:paraId="11305999" w14:textId="77777777" w:rsidTr="00F37B63">
        <w:tc>
          <w:tcPr>
            <w:tcW w:w="339" w:type="dxa"/>
          </w:tcPr>
          <w:p w14:paraId="64F55699" w14:textId="6ECFA084" w:rsidR="00F95EE1" w:rsidRPr="009C2D47" w:rsidRDefault="00F95EE1" w:rsidP="00F948C2">
            <w:pPr>
              <w:rPr>
                <w:rFonts w:cs="Arial"/>
                <w:b/>
                <w:sz w:val="20"/>
                <w:szCs w:val="20"/>
              </w:rPr>
            </w:pPr>
            <w:r w:rsidRPr="009C2D47">
              <w:rPr>
                <w:rFonts w:cs="Arial"/>
                <w:b/>
                <w:sz w:val="20"/>
                <w:szCs w:val="20"/>
              </w:rPr>
              <w:t>2</w:t>
            </w:r>
          </w:p>
        </w:tc>
        <w:tc>
          <w:tcPr>
            <w:tcW w:w="1783" w:type="dxa"/>
          </w:tcPr>
          <w:p w14:paraId="768A6B38" w14:textId="2E4DDFD7" w:rsidR="00F95EE1" w:rsidRPr="00BA5351" w:rsidRDefault="00F95EE1" w:rsidP="00F948C2">
            <w:pPr>
              <w:autoSpaceDE w:val="0"/>
              <w:autoSpaceDN w:val="0"/>
              <w:adjustRightInd w:val="0"/>
              <w:spacing w:after="0"/>
              <w:jc w:val="left"/>
              <w:rPr>
                <w:rFonts w:cs="Arial"/>
                <w:sz w:val="20"/>
                <w:szCs w:val="20"/>
                <w:lang w:eastAsia="zh-CN"/>
              </w:rPr>
            </w:pPr>
            <w:r w:rsidRPr="00F37B63">
              <w:rPr>
                <w:sz w:val="20"/>
                <w:szCs w:val="20"/>
              </w:rPr>
              <w:t>Deterioration of the security situation in project intervention areas due to attacks by armed groups, potentially disrupting project implementation and field activities</w:t>
            </w:r>
          </w:p>
        </w:tc>
        <w:tc>
          <w:tcPr>
            <w:tcW w:w="1279" w:type="dxa"/>
          </w:tcPr>
          <w:p w14:paraId="37403FA7" w14:textId="7C91068E" w:rsidR="00F95EE1" w:rsidRPr="00BA5351" w:rsidRDefault="00F95EE1" w:rsidP="00F948C2">
            <w:pPr>
              <w:jc w:val="left"/>
              <w:rPr>
                <w:rFonts w:cs="Arial"/>
                <w:bCs/>
                <w:sz w:val="20"/>
                <w:szCs w:val="20"/>
              </w:rPr>
            </w:pPr>
            <w:r w:rsidRPr="00F37B63">
              <w:rPr>
                <w:sz w:val="20"/>
                <w:szCs w:val="20"/>
              </w:rPr>
              <w:t>Security / Operational</w:t>
            </w:r>
          </w:p>
        </w:tc>
        <w:tc>
          <w:tcPr>
            <w:tcW w:w="1267" w:type="dxa"/>
          </w:tcPr>
          <w:p w14:paraId="36D6AA55" w14:textId="62B5726A" w:rsidR="00F95EE1" w:rsidRPr="00BA5351" w:rsidRDefault="00F95EE1" w:rsidP="00F948C2">
            <w:pPr>
              <w:jc w:val="left"/>
              <w:rPr>
                <w:rFonts w:cs="Arial"/>
                <w:bCs/>
                <w:sz w:val="20"/>
                <w:szCs w:val="20"/>
              </w:rPr>
            </w:pPr>
            <w:r w:rsidRPr="00F37B63">
              <w:rPr>
                <w:sz w:val="20"/>
                <w:szCs w:val="20"/>
              </w:rPr>
              <w:t>Medium–High</w:t>
            </w:r>
          </w:p>
        </w:tc>
        <w:tc>
          <w:tcPr>
            <w:tcW w:w="1328" w:type="dxa"/>
          </w:tcPr>
          <w:p w14:paraId="64514F5A" w14:textId="65F33E06" w:rsidR="00F95EE1" w:rsidRPr="00BA5351" w:rsidRDefault="00F95EE1" w:rsidP="00F948C2">
            <w:pPr>
              <w:jc w:val="left"/>
              <w:rPr>
                <w:rFonts w:cs="Arial"/>
                <w:bCs/>
                <w:sz w:val="20"/>
                <w:szCs w:val="20"/>
              </w:rPr>
            </w:pPr>
            <w:r w:rsidRPr="00F37B63">
              <w:rPr>
                <w:sz w:val="20"/>
                <w:szCs w:val="20"/>
              </w:rPr>
              <w:t>High</w:t>
            </w:r>
          </w:p>
        </w:tc>
        <w:tc>
          <w:tcPr>
            <w:tcW w:w="2363" w:type="dxa"/>
          </w:tcPr>
          <w:p w14:paraId="535ABDD5" w14:textId="759447BE" w:rsidR="00F95EE1" w:rsidRPr="00BA5351" w:rsidRDefault="00F95EE1" w:rsidP="00F948C2">
            <w:pPr>
              <w:autoSpaceDE w:val="0"/>
              <w:autoSpaceDN w:val="0"/>
              <w:adjustRightInd w:val="0"/>
              <w:spacing w:after="0"/>
              <w:jc w:val="left"/>
              <w:rPr>
                <w:rFonts w:cs="Arial"/>
                <w:sz w:val="20"/>
                <w:szCs w:val="20"/>
                <w:lang w:eastAsia="zh-CN"/>
              </w:rPr>
            </w:pPr>
            <w:r w:rsidRPr="00F37B63">
              <w:rPr>
                <w:sz w:val="20"/>
                <w:szCs w:val="20"/>
              </w:rPr>
              <w:t>Continuous security monitoring; coordination with local authorities and UN security mechanisms; flexible planning of field activities; prioritization of remote support where possible; contingency planning for temporary suspension or relocation of activities</w:t>
            </w:r>
          </w:p>
        </w:tc>
        <w:tc>
          <w:tcPr>
            <w:tcW w:w="1233" w:type="dxa"/>
          </w:tcPr>
          <w:p w14:paraId="5B316659" w14:textId="62EDA282" w:rsidR="00F95EE1" w:rsidRPr="00BA5351" w:rsidRDefault="00F95EE1" w:rsidP="00F948C2">
            <w:pPr>
              <w:jc w:val="left"/>
              <w:rPr>
                <w:rFonts w:cs="Arial"/>
                <w:bCs/>
                <w:sz w:val="20"/>
                <w:szCs w:val="20"/>
              </w:rPr>
            </w:pPr>
            <w:r w:rsidRPr="00F37B63">
              <w:rPr>
                <w:sz w:val="20"/>
                <w:szCs w:val="20"/>
              </w:rPr>
              <w:t>Project Management Unit; UNDP Security Team; Implementing Partners</w:t>
            </w:r>
          </w:p>
        </w:tc>
      </w:tr>
      <w:tr w:rsidR="00F95EE1" w:rsidRPr="00F37B63" w14:paraId="62D0A68A" w14:textId="77777777" w:rsidTr="00F37B63">
        <w:tc>
          <w:tcPr>
            <w:tcW w:w="339" w:type="dxa"/>
          </w:tcPr>
          <w:p w14:paraId="75AB8009" w14:textId="6147543C" w:rsidR="00F95EE1" w:rsidRPr="009C2D47" w:rsidRDefault="00F95EE1" w:rsidP="00584EFC">
            <w:pPr>
              <w:rPr>
                <w:rFonts w:cs="Arial"/>
                <w:b/>
                <w:sz w:val="20"/>
                <w:szCs w:val="20"/>
              </w:rPr>
            </w:pPr>
            <w:r w:rsidRPr="009C2D47" w:rsidDel="001C0B5D">
              <w:rPr>
                <w:rFonts w:cs="Arial"/>
                <w:b/>
                <w:sz w:val="20"/>
                <w:szCs w:val="20"/>
              </w:rPr>
              <w:t>3</w:t>
            </w:r>
          </w:p>
        </w:tc>
        <w:tc>
          <w:tcPr>
            <w:tcW w:w="1783" w:type="dxa"/>
            <w:vAlign w:val="center"/>
          </w:tcPr>
          <w:p w14:paraId="4F5BC17F" w14:textId="673F7FA9" w:rsidR="00F95EE1" w:rsidRPr="00BA5351" w:rsidRDefault="00F95EE1" w:rsidP="00584EFC">
            <w:pPr>
              <w:autoSpaceDE w:val="0"/>
              <w:autoSpaceDN w:val="0"/>
              <w:adjustRightInd w:val="0"/>
              <w:spacing w:after="0"/>
              <w:jc w:val="left"/>
              <w:rPr>
                <w:rFonts w:cs="Arial"/>
                <w:sz w:val="20"/>
                <w:szCs w:val="20"/>
                <w:lang w:eastAsia="zh-CN"/>
              </w:rPr>
            </w:pPr>
            <w:r w:rsidRPr="00BA5351" w:rsidDel="001C0B5D">
              <w:rPr>
                <w:rFonts w:cs="Arial"/>
                <w:sz w:val="20"/>
                <w:szCs w:val="20"/>
                <w:lang w:eastAsia="zh-CN"/>
              </w:rPr>
              <w:t>Limited capacity of local actors to implement advanced solutions</w:t>
            </w:r>
          </w:p>
        </w:tc>
        <w:tc>
          <w:tcPr>
            <w:tcW w:w="1279" w:type="dxa"/>
            <w:vAlign w:val="center"/>
          </w:tcPr>
          <w:p w14:paraId="563CD416" w14:textId="77777777" w:rsidR="00F95EE1" w:rsidRPr="00BA5351" w:rsidDel="001C0B5D" w:rsidRDefault="00F95EE1" w:rsidP="00F948C2">
            <w:pPr>
              <w:jc w:val="left"/>
              <w:rPr>
                <w:rFonts w:cs="Arial"/>
                <w:bCs/>
                <w:sz w:val="20"/>
                <w:szCs w:val="20"/>
              </w:rPr>
            </w:pPr>
          </w:p>
          <w:p w14:paraId="0E1AF217" w14:textId="76A13E5C" w:rsidR="00F95EE1" w:rsidRPr="00BA5351" w:rsidRDefault="00F95EE1" w:rsidP="00584EFC">
            <w:pPr>
              <w:jc w:val="left"/>
              <w:rPr>
                <w:rFonts w:cs="Arial"/>
                <w:bCs/>
                <w:sz w:val="20"/>
                <w:szCs w:val="20"/>
              </w:rPr>
            </w:pPr>
            <w:r w:rsidRPr="00BA5351" w:rsidDel="001C0B5D">
              <w:rPr>
                <w:rFonts w:cs="Arial"/>
                <w:sz w:val="20"/>
                <w:szCs w:val="20"/>
              </w:rPr>
              <w:t xml:space="preserve">Operational </w:t>
            </w:r>
          </w:p>
        </w:tc>
        <w:tc>
          <w:tcPr>
            <w:tcW w:w="1267" w:type="dxa"/>
            <w:vAlign w:val="center"/>
          </w:tcPr>
          <w:p w14:paraId="3AC624BD" w14:textId="5C88FC27" w:rsidR="00F95EE1" w:rsidRPr="00BA5351" w:rsidRDefault="00F95EE1" w:rsidP="00584EFC">
            <w:pPr>
              <w:jc w:val="left"/>
              <w:rPr>
                <w:rFonts w:cs="Arial"/>
                <w:bCs/>
                <w:sz w:val="20"/>
                <w:szCs w:val="20"/>
              </w:rPr>
            </w:pPr>
            <w:r w:rsidRPr="00BA5351" w:rsidDel="001C0B5D">
              <w:rPr>
                <w:rFonts w:cs="Arial"/>
                <w:bCs/>
                <w:sz w:val="20"/>
                <w:szCs w:val="20"/>
              </w:rPr>
              <w:t>Moderately Likely</w:t>
            </w:r>
          </w:p>
        </w:tc>
        <w:tc>
          <w:tcPr>
            <w:tcW w:w="1328" w:type="dxa"/>
            <w:vAlign w:val="center"/>
          </w:tcPr>
          <w:p w14:paraId="5E7C2BF8" w14:textId="0702ABB3" w:rsidR="00F95EE1" w:rsidRPr="00BA5351" w:rsidRDefault="00F95EE1" w:rsidP="00584EFC">
            <w:pPr>
              <w:jc w:val="left"/>
              <w:rPr>
                <w:rFonts w:cs="Arial"/>
                <w:bCs/>
                <w:sz w:val="20"/>
                <w:szCs w:val="20"/>
              </w:rPr>
            </w:pPr>
            <w:r w:rsidRPr="00BA5351" w:rsidDel="001C0B5D">
              <w:rPr>
                <w:rFonts w:cs="Arial"/>
                <w:bCs/>
                <w:sz w:val="20"/>
                <w:szCs w:val="20"/>
              </w:rPr>
              <w:t>High</w:t>
            </w:r>
          </w:p>
        </w:tc>
        <w:tc>
          <w:tcPr>
            <w:tcW w:w="2363" w:type="dxa"/>
            <w:vAlign w:val="center"/>
          </w:tcPr>
          <w:p w14:paraId="5CAFA39B" w14:textId="676BD85E" w:rsidR="00F95EE1" w:rsidRPr="00BA5351" w:rsidRDefault="00F95EE1" w:rsidP="00584EFC">
            <w:pPr>
              <w:autoSpaceDE w:val="0"/>
              <w:autoSpaceDN w:val="0"/>
              <w:adjustRightInd w:val="0"/>
              <w:spacing w:after="0"/>
              <w:jc w:val="left"/>
              <w:rPr>
                <w:rFonts w:cs="Arial"/>
                <w:sz w:val="20"/>
                <w:szCs w:val="20"/>
                <w:lang w:eastAsia="zh-CN"/>
              </w:rPr>
            </w:pPr>
            <w:r w:rsidRPr="00BA5351" w:rsidDel="001C0B5D">
              <w:rPr>
                <w:rFonts w:cs="Arial"/>
                <w:sz w:val="20"/>
                <w:szCs w:val="20"/>
                <w:lang w:eastAsia="zh-CN"/>
              </w:rPr>
              <w:t xml:space="preserve">3.1. Conduct capacity-building programs with local training institutions (e.g., CERFILTEX, CMDT). </w:t>
            </w:r>
            <w:r w:rsidRPr="00BA5351" w:rsidDel="001C0B5D">
              <w:rPr>
                <w:rFonts w:cs="Arial"/>
                <w:sz w:val="20"/>
                <w:szCs w:val="20"/>
                <w:lang w:eastAsia="zh-CN"/>
              </w:rPr>
              <w:br/>
              <w:t>3.2. Facilitate technical exchanges with Japanese experts for skill enhancement.</w:t>
            </w:r>
          </w:p>
        </w:tc>
        <w:tc>
          <w:tcPr>
            <w:tcW w:w="1233" w:type="dxa"/>
            <w:vAlign w:val="center"/>
          </w:tcPr>
          <w:p w14:paraId="59245B55" w14:textId="6E2CBFFC" w:rsidR="00F95EE1" w:rsidRPr="00BA5351" w:rsidRDefault="00F95EE1" w:rsidP="00584EFC">
            <w:pPr>
              <w:jc w:val="left"/>
              <w:rPr>
                <w:rFonts w:cs="Arial"/>
                <w:bCs/>
                <w:sz w:val="20"/>
                <w:szCs w:val="20"/>
              </w:rPr>
            </w:pPr>
            <w:r w:rsidRPr="00BA5351" w:rsidDel="001C0B5D">
              <w:rPr>
                <w:rFonts w:cs="Arial"/>
                <w:bCs/>
                <w:sz w:val="20"/>
                <w:szCs w:val="20"/>
              </w:rPr>
              <w:t>UNDP Project Team</w:t>
            </w:r>
          </w:p>
        </w:tc>
      </w:tr>
      <w:tr w:rsidR="00F95EE1" w:rsidRPr="00F37B63" w14:paraId="226130FB" w14:textId="77777777" w:rsidTr="00F37B63">
        <w:tc>
          <w:tcPr>
            <w:tcW w:w="339" w:type="dxa"/>
          </w:tcPr>
          <w:p w14:paraId="21FC56BC" w14:textId="6426A66D" w:rsidR="00F95EE1" w:rsidRPr="009C2D47" w:rsidRDefault="000C4571" w:rsidP="00F948C2">
            <w:pPr>
              <w:rPr>
                <w:rFonts w:cs="Arial"/>
                <w:b/>
                <w:sz w:val="20"/>
                <w:szCs w:val="20"/>
              </w:rPr>
            </w:pPr>
            <w:r w:rsidRPr="009C2D47">
              <w:rPr>
                <w:rFonts w:cs="Arial"/>
                <w:b/>
                <w:sz w:val="20"/>
                <w:szCs w:val="20"/>
              </w:rPr>
              <w:lastRenderedPageBreak/>
              <w:t>4</w:t>
            </w:r>
          </w:p>
        </w:tc>
        <w:tc>
          <w:tcPr>
            <w:tcW w:w="1783" w:type="dxa"/>
            <w:vAlign w:val="center"/>
          </w:tcPr>
          <w:p w14:paraId="70208944" w14:textId="39CB8B13" w:rsidR="00F95EE1" w:rsidRPr="00BA5351" w:rsidRDefault="00F95EE1" w:rsidP="00F948C2">
            <w:pPr>
              <w:jc w:val="left"/>
              <w:rPr>
                <w:rFonts w:cs="Arial"/>
                <w:bCs/>
                <w:sz w:val="20"/>
                <w:szCs w:val="20"/>
              </w:rPr>
            </w:pPr>
            <w:r w:rsidRPr="00BA5351">
              <w:rPr>
                <w:rFonts w:cs="Arial"/>
                <w:sz w:val="20"/>
                <w:szCs w:val="20"/>
                <w:lang w:eastAsia="zh-CN"/>
              </w:rPr>
              <w:t xml:space="preserve">Energy shortages affecting the productivity and economic growth of beneficiary start-ups and dyers, potentially limiting their ability to maintain installed infrastructure and scale their activities </w:t>
            </w:r>
          </w:p>
        </w:tc>
        <w:tc>
          <w:tcPr>
            <w:tcW w:w="1279" w:type="dxa"/>
          </w:tcPr>
          <w:p w14:paraId="2B3EEF9D" w14:textId="1ED501EA" w:rsidR="00F95EE1" w:rsidRPr="00BA5351" w:rsidRDefault="00F95EE1" w:rsidP="00F948C2">
            <w:pPr>
              <w:jc w:val="left"/>
              <w:rPr>
                <w:rFonts w:cs="Arial"/>
                <w:bCs/>
                <w:sz w:val="20"/>
                <w:szCs w:val="20"/>
              </w:rPr>
            </w:pPr>
            <w:r w:rsidRPr="00F37B63">
              <w:rPr>
                <w:sz w:val="20"/>
                <w:szCs w:val="20"/>
              </w:rPr>
              <w:t>Economic / Operational</w:t>
            </w:r>
          </w:p>
        </w:tc>
        <w:tc>
          <w:tcPr>
            <w:tcW w:w="1267" w:type="dxa"/>
          </w:tcPr>
          <w:p w14:paraId="287B21E5" w14:textId="6CB733B0" w:rsidR="00F95EE1" w:rsidRPr="00BA5351" w:rsidRDefault="00F95EE1" w:rsidP="00F948C2">
            <w:pPr>
              <w:jc w:val="left"/>
              <w:rPr>
                <w:rFonts w:cs="Arial"/>
                <w:bCs/>
                <w:sz w:val="20"/>
                <w:szCs w:val="20"/>
              </w:rPr>
            </w:pPr>
            <w:r w:rsidRPr="00F37B63">
              <w:rPr>
                <w:sz w:val="20"/>
                <w:szCs w:val="20"/>
              </w:rPr>
              <w:t>Medium</w:t>
            </w:r>
          </w:p>
        </w:tc>
        <w:tc>
          <w:tcPr>
            <w:tcW w:w="1328" w:type="dxa"/>
          </w:tcPr>
          <w:p w14:paraId="16D00916" w14:textId="4B46E44B" w:rsidR="00F95EE1" w:rsidRPr="00BA5351" w:rsidRDefault="00F95EE1" w:rsidP="00F948C2">
            <w:pPr>
              <w:jc w:val="left"/>
              <w:rPr>
                <w:rFonts w:cs="Arial"/>
                <w:bCs/>
                <w:sz w:val="20"/>
                <w:szCs w:val="20"/>
              </w:rPr>
            </w:pPr>
            <w:r w:rsidRPr="00F37B63">
              <w:rPr>
                <w:sz w:val="20"/>
                <w:szCs w:val="20"/>
              </w:rPr>
              <w:t>Medium–High</w:t>
            </w:r>
          </w:p>
        </w:tc>
        <w:tc>
          <w:tcPr>
            <w:tcW w:w="2363" w:type="dxa"/>
          </w:tcPr>
          <w:p w14:paraId="13E4C1D6" w14:textId="79B0E6BC" w:rsidR="00F95EE1" w:rsidRPr="00BA5351" w:rsidRDefault="00F95EE1" w:rsidP="00F948C2">
            <w:pPr>
              <w:autoSpaceDE w:val="0"/>
              <w:autoSpaceDN w:val="0"/>
              <w:adjustRightInd w:val="0"/>
              <w:spacing w:after="0"/>
              <w:jc w:val="left"/>
              <w:rPr>
                <w:rFonts w:cs="Arial"/>
                <w:sz w:val="20"/>
                <w:szCs w:val="20"/>
                <w:lang w:eastAsia="zh-CN"/>
              </w:rPr>
            </w:pPr>
            <w:r w:rsidRPr="00F37B63">
              <w:rPr>
                <w:sz w:val="20"/>
                <w:szCs w:val="20"/>
              </w:rPr>
              <w:t>Promotion of energy-efficient technologies; support for alternative energy solutions (e.g., solar systems); capacity building on financial management and business resilience; facilitation of linkages with financing institutions or energy service providers</w:t>
            </w:r>
          </w:p>
        </w:tc>
        <w:tc>
          <w:tcPr>
            <w:tcW w:w="1233" w:type="dxa"/>
          </w:tcPr>
          <w:p w14:paraId="49ECF433" w14:textId="1290C42B" w:rsidR="00F95EE1" w:rsidRPr="00BA5351" w:rsidRDefault="00F95EE1" w:rsidP="00F948C2">
            <w:pPr>
              <w:jc w:val="left"/>
              <w:rPr>
                <w:rFonts w:cs="Arial"/>
                <w:bCs/>
                <w:sz w:val="20"/>
                <w:szCs w:val="20"/>
              </w:rPr>
            </w:pPr>
            <w:r w:rsidRPr="00F37B63">
              <w:rPr>
                <w:sz w:val="20"/>
                <w:szCs w:val="20"/>
              </w:rPr>
              <w:t>Project Team; Private Sector Partners; Beneficiary Enterprises</w:t>
            </w:r>
          </w:p>
        </w:tc>
      </w:tr>
    </w:tbl>
    <w:p w14:paraId="497059C5" w14:textId="3ED87E7A" w:rsidR="00C87ABC" w:rsidRPr="00F37B63" w:rsidRDefault="00C87ABC" w:rsidP="000C4DDD">
      <w:pPr>
        <w:rPr>
          <w:rFonts w:cs="Arial"/>
          <w:bCs/>
          <w:sz w:val="20"/>
          <w:szCs w:val="20"/>
          <w:lang w:val="en-US"/>
        </w:rPr>
        <w:sectPr w:rsidR="00C87ABC" w:rsidRPr="00F37B63" w:rsidSect="00302288">
          <w:pgSz w:w="11906" w:h="16838" w:code="9"/>
          <w:pgMar w:top="864" w:right="1152" w:bottom="864" w:left="1152" w:header="720" w:footer="432" w:gutter="0"/>
          <w:cols w:space="708"/>
          <w:titlePg/>
          <w:docGrid w:linePitch="360"/>
        </w:sectPr>
      </w:pPr>
    </w:p>
    <w:p w14:paraId="02C54067" w14:textId="77777777" w:rsidR="00EC6B85" w:rsidRPr="00114F44" w:rsidRDefault="00EC6B85" w:rsidP="00EC6B85">
      <w:pPr>
        <w:pStyle w:val="Titre1"/>
        <w:rPr>
          <w:rFonts w:ascii="Arial" w:hAnsi="Arial" w:cs="Arial"/>
          <w:sz w:val="20"/>
        </w:rPr>
      </w:pPr>
      <w:r w:rsidRPr="00114F44">
        <w:rPr>
          <w:rFonts w:ascii="Arial" w:hAnsi="Arial" w:cs="Arial"/>
          <w:sz w:val="20"/>
        </w:rPr>
        <w:lastRenderedPageBreak/>
        <w:t xml:space="preserve">WORK PLAN </w:t>
      </w:r>
    </w:p>
    <w:p w14:paraId="64446F8E" w14:textId="14D9344F" w:rsidR="00EC6B85" w:rsidRDefault="00EC6B85" w:rsidP="00EC6B85">
      <w:pPr>
        <w:rPr>
          <w:rFonts w:cs="Arial"/>
          <w:b/>
          <w:sz w:val="20"/>
          <w:szCs w:val="20"/>
        </w:rPr>
      </w:pPr>
      <w:r w:rsidRPr="00114F44">
        <w:rPr>
          <w:rFonts w:cs="Arial"/>
          <w:b/>
          <w:sz w:val="20"/>
          <w:szCs w:val="20"/>
        </w:rPr>
        <w:t xml:space="preserve">Period: 01 March </w:t>
      </w:r>
      <w:r w:rsidR="00C80D50">
        <w:rPr>
          <w:rFonts w:cs="Arial"/>
          <w:b/>
          <w:sz w:val="20"/>
          <w:szCs w:val="20"/>
        </w:rPr>
        <w:t>2026</w:t>
      </w:r>
      <w:r w:rsidR="00C80D50" w:rsidRPr="00114F44">
        <w:rPr>
          <w:rFonts w:cs="Arial"/>
          <w:b/>
          <w:sz w:val="20"/>
          <w:szCs w:val="20"/>
        </w:rPr>
        <w:t xml:space="preserve"> </w:t>
      </w:r>
      <w:r w:rsidRPr="00114F44">
        <w:rPr>
          <w:rFonts w:cs="Arial"/>
          <w:b/>
          <w:sz w:val="20"/>
          <w:szCs w:val="20"/>
        </w:rPr>
        <w:t xml:space="preserve">– 31 March </w:t>
      </w:r>
      <w:r w:rsidR="00C80D50">
        <w:rPr>
          <w:rFonts w:cs="Arial"/>
          <w:b/>
          <w:sz w:val="20"/>
          <w:szCs w:val="20"/>
        </w:rPr>
        <w:t>2027</w:t>
      </w:r>
    </w:p>
    <w:tbl>
      <w:tblPr>
        <w:tblW w:w="14019" w:type="dxa"/>
        <w:tblBorders>
          <w:top w:val="single" w:sz="12" w:space="0" w:color="auto"/>
          <w:left w:val="single" w:sz="12" w:space="0" w:color="auto"/>
          <w:bottom w:val="single" w:sz="8"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598"/>
        <w:gridCol w:w="3410"/>
        <w:gridCol w:w="419"/>
        <w:gridCol w:w="381"/>
        <w:gridCol w:w="423"/>
        <w:gridCol w:w="381"/>
        <w:gridCol w:w="1431"/>
        <w:gridCol w:w="850"/>
        <w:gridCol w:w="1275"/>
        <w:gridCol w:w="851"/>
        <w:tblGridChange w:id="2">
          <w:tblGrid>
            <w:gridCol w:w="4598"/>
            <w:gridCol w:w="3410"/>
            <w:gridCol w:w="419"/>
            <w:gridCol w:w="381"/>
            <w:gridCol w:w="423"/>
            <w:gridCol w:w="381"/>
            <w:gridCol w:w="1431"/>
            <w:gridCol w:w="850"/>
            <w:gridCol w:w="1275"/>
            <w:gridCol w:w="851"/>
          </w:tblGrid>
        </w:tblGridChange>
      </w:tblGrid>
      <w:tr w:rsidR="008F0EA5" w:rsidRPr="0029258D" w14:paraId="043FD13F" w14:textId="77777777" w:rsidTr="00FE6455">
        <w:trPr>
          <w:trHeight w:val="270"/>
          <w:tblHeader/>
        </w:trPr>
        <w:tc>
          <w:tcPr>
            <w:tcW w:w="4598" w:type="dxa"/>
            <w:vMerge w:val="restart"/>
            <w:shd w:val="clear" w:color="000000" w:fill="D9D9D9"/>
            <w:hideMark/>
          </w:tcPr>
          <w:p w14:paraId="4273F482" w14:textId="77777777" w:rsidR="0029258D" w:rsidRPr="0029258D" w:rsidRDefault="0029258D" w:rsidP="0029258D">
            <w:pPr>
              <w:spacing w:after="0"/>
              <w:jc w:val="center"/>
              <w:rPr>
                <w:rFonts w:cs="Arial"/>
                <w:b/>
                <w:bCs/>
                <w:color w:val="000000"/>
                <w:sz w:val="18"/>
                <w:szCs w:val="18"/>
                <w:lang w:val="fr-ML" w:eastAsia="fr-ML"/>
              </w:rPr>
            </w:pPr>
            <w:bookmarkStart w:id="3" w:name="RANGE!A1:J32"/>
            <w:r w:rsidRPr="0029258D">
              <w:rPr>
                <w:rFonts w:cs="Arial"/>
                <w:b/>
                <w:bCs/>
                <w:color w:val="000000"/>
                <w:sz w:val="18"/>
                <w:szCs w:val="18"/>
                <w:lang w:val="fr-ML" w:eastAsia="fr-ML"/>
              </w:rPr>
              <w:t>EXPECTED OUTPUTS</w:t>
            </w:r>
            <w:bookmarkEnd w:id="3"/>
          </w:p>
        </w:tc>
        <w:tc>
          <w:tcPr>
            <w:tcW w:w="3410" w:type="dxa"/>
            <w:vMerge w:val="restart"/>
            <w:shd w:val="clear" w:color="000000" w:fill="D9D9D9"/>
            <w:hideMark/>
          </w:tcPr>
          <w:p w14:paraId="7577F803"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PLANNED ACTIVITIES</w:t>
            </w:r>
          </w:p>
        </w:tc>
        <w:tc>
          <w:tcPr>
            <w:tcW w:w="1604" w:type="dxa"/>
            <w:gridSpan w:val="4"/>
            <w:shd w:val="clear" w:color="000000" w:fill="D9D9D9"/>
            <w:noWrap/>
            <w:hideMark/>
          </w:tcPr>
          <w:p w14:paraId="167294A9"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TIMEFRAME</w:t>
            </w:r>
          </w:p>
        </w:tc>
        <w:tc>
          <w:tcPr>
            <w:tcW w:w="1431" w:type="dxa"/>
            <w:shd w:val="clear" w:color="000000" w:fill="D9D9D9"/>
            <w:hideMark/>
          </w:tcPr>
          <w:p w14:paraId="44BDDDC1"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RESPONSIBLE PARTY</w:t>
            </w:r>
          </w:p>
        </w:tc>
        <w:tc>
          <w:tcPr>
            <w:tcW w:w="2976" w:type="dxa"/>
            <w:gridSpan w:val="3"/>
            <w:shd w:val="clear" w:color="000000" w:fill="D9D9D9"/>
            <w:noWrap/>
            <w:hideMark/>
          </w:tcPr>
          <w:p w14:paraId="42F0FE18"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PLANNED BUDGET</w:t>
            </w:r>
          </w:p>
        </w:tc>
      </w:tr>
      <w:tr w:rsidR="001C7A7E" w:rsidRPr="0029258D" w14:paraId="486355C5" w14:textId="77777777" w:rsidTr="00FE6455">
        <w:trPr>
          <w:trHeight w:val="510"/>
          <w:tblHeader/>
        </w:trPr>
        <w:tc>
          <w:tcPr>
            <w:tcW w:w="4598" w:type="dxa"/>
            <w:vMerge/>
            <w:vAlign w:val="center"/>
            <w:hideMark/>
          </w:tcPr>
          <w:p w14:paraId="5D4C5D0D"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ign w:val="center"/>
            <w:hideMark/>
          </w:tcPr>
          <w:p w14:paraId="559AA8BE" w14:textId="77777777" w:rsidR="0029258D" w:rsidRPr="0029258D" w:rsidRDefault="0029258D" w:rsidP="0029258D">
            <w:pPr>
              <w:spacing w:after="0"/>
              <w:jc w:val="left"/>
              <w:rPr>
                <w:rFonts w:cs="Arial"/>
                <w:b/>
                <w:bCs/>
                <w:color w:val="000000"/>
                <w:sz w:val="18"/>
                <w:szCs w:val="18"/>
                <w:lang w:val="fr-ML" w:eastAsia="fr-ML"/>
              </w:rPr>
            </w:pPr>
          </w:p>
        </w:tc>
        <w:tc>
          <w:tcPr>
            <w:tcW w:w="419" w:type="dxa"/>
            <w:shd w:val="clear" w:color="000000" w:fill="D9D9D9"/>
            <w:hideMark/>
          </w:tcPr>
          <w:p w14:paraId="294865E1"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Q1</w:t>
            </w:r>
          </w:p>
        </w:tc>
        <w:tc>
          <w:tcPr>
            <w:tcW w:w="381" w:type="dxa"/>
            <w:shd w:val="clear" w:color="000000" w:fill="D9D9D9"/>
            <w:hideMark/>
          </w:tcPr>
          <w:p w14:paraId="59792EF2"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Q2</w:t>
            </w:r>
          </w:p>
        </w:tc>
        <w:tc>
          <w:tcPr>
            <w:tcW w:w="423" w:type="dxa"/>
            <w:shd w:val="clear" w:color="000000" w:fill="D9D9D9"/>
            <w:hideMark/>
          </w:tcPr>
          <w:p w14:paraId="190ADB53"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Q3</w:t>
            </w:r>
          </w:p>
        </w:tc>
        <w:tc>
          <w:tcPr>
            <w:tcW w:w="381" w:type="dxa"/>
            <w:shd w:val="clear" w:color="000000" w:fill="D9D9D9"/>
            <w:noWrap/>
            <w:hideMark/>
          </w:tcPr>
          <w:p w14:paraId="508CB7B9"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Q4</w:t>
            </w:r>
          </w:p>
        </w:tc>
        <w:tc>
          <w:tcPr>
            <w:tcW w:w="1431" w:type="dxa"/>
            <w:vAlign w:val="center"/>
            <w:hideMark/>
          </w:tcPr>
          <w:p w14:paraId="4171135E" w14:textId="77777777" w:rsidR="0029258D" w:rsidRPr="0029258D" w:rsidRDefault="0029258D" w:rsidP="0029258D">
            <w:pPr>
              <w:spacing w:after="0"/>
              <w:jc w:val="left"/>
              <w:rPr>
                <w:rFonts w:cs="Arial"/>
                <w:b/>
                <w:bCs/>
                <w:color w:val="000000"/>
                <w:sz w:val="18"/>
                <w:szCs w:val="18"/>
                <w:lang w:val="fr-ML" w:eastAsia="fr-ML"/>
              </w:rPr>
            </w:pPr>
          </w:p>
        </w:tc>
        <w:tc>
          <w:tcPr>
            <w:tcW w:w="850" w:type="dxa"/>
            <w:shd w:val="clear" w:color="000000" w:fill="D9D9D9"/>
            <w:hideMark/>
          </w:tcPr>
          <w:p w14:paraId="2A00CADA"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 xml:space="preserve">Funding </w:t>
            </w:r>
            <w:r w:rsidRPr="0029258D">
              <w:rPr>
                <w:rFonts w:cs="Arial"/>
                <w:b/>
                <w:bCs/>
                <w:color w:val="000000"/>
                <w:sz w:val="18"/>
                <w:szCs w:val="18"/>
                <w:lang w:val="fr-ML" w:eastAsia="fr-ML"/>
              </w:rPr>
              <w:br/>
              <w:t>Source</w:t>
            </w:r>
          </w:p>
        </w:tc>
        <w:tc>
          <w:tcPr>
            <w:tcW w:w="1275" w:type="dxa"/>
            <w:shd w:val="clear" w:color="000000" w:fill="D9D9D9"/>
            <w:hideMark/>
          </w:tcPr>
          <w:p w14:paraId="7B72CE88"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Budget Description</w:t>
            </w:r>
          </w:p>
        </w:tc>
        <w:tc>
          <w:tcPr>
            <w:tcW w:w="851" w:type="dxa"/>
            <w:shd w:val="clear" w:color="000000" w:fill="D9D9D9"/>
            <w:hideMark/>
          </w:tcPr>
          <w:p w14:paraId="7E6A203A"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Amount</w:t>
            </w:r>
            <w:r w:rsidRPr="0029258D">
              <w:rPr>
                <w:rFonts w:cs="Arial"/>
                <w:b/>
                <w:bCs/>
                <w:color w:val="000000"/>
                <w:sz w:val="18"/>
                <w:szCs w:val="18"/>
                <w:lang w:val="fr-ML" w:eastAsia="fr-ML"/>
              </w:rPr>
              <w:br/>
              <w:t>(USD)</w:t>
            </w:r>
          </w:p>
        </w:tc>
      </w:tr>
      <w:tr w:rsidR="001C7A7E" w:rsidRPr="0029258D" w14:paraId="7199AC61" w14:textId="77777777" w:rsidTr="00D75F64">
        <w:trPr>
          <w:trHeight w:val="930"/>
        </w:trPr>
        <w:tc>
          <w:tcPr>
            <w:tcW w:w="4598" w:type="dxa"/>
            <w:vMerge w:val="restart"/>
            <w:shd w:val="clear" w:color="auto" w:fill="auto"/>
            <w:vAlign w:val="center"/>
            <w:hideMark/>
          </w:tcPr>
          <w:p w14:paraId="4ADD7D14" w14:textId="2972DF9B" w:rsidR="00E8378C" w:rsidRDefault="0029258D" w:rsidP="0029258D">
            <w:pPr>
              <w:spacing w:after="0"/>
              <w:jc w:val="left"/>
              <w:rPr>
                <w:rFonts w:cs="Arial"/>
                <w:i/>
                <w:iCs/>
                <w:color w:val="000000"/>
                <w:sz w:val="18"/>
                <w:szCs w:val="18"/>
                <w:lang w:val="en-US" w:eastAsia="fr-ML"/>
              </w:rPr>
            </w:pPr>
            <w:r w:rsidRPr="00F37B63">
              <w:rPr>
                <w:rFonts w:cs="Arial"/>
                <w:b/>
                <w:bCs/>
                <w:color w:val="000000"/>
                <w:sz w:val="18"/>
                <w:szCs w:val="18"/>
                <w:lang w:val="en-US" w:eastAsia="fr-ML"/>
              </w:rPr>
              <w:t>Output 1:</w:t>
            </w:r>
            <w:r w:rsidRPr="00F37B63">
              <w:rPr>
                <w:rFonts w:cs="Arial"/>
                <w:color w:val="000000"/>
                <w:sz w:val="18"/>
                <w:szCs w:val="18"/>
                <w:lang w:val="en-US" w:eastAsia="fr-ML"/>
              </w:rPr>
              <w:t xml:space="preserve"> 100 young people, women, internally displaced persons (IDPs) and youth NEETs are technically skilled through incubation and entrepreneurship support in under-exploited links of the textile value chain, thus enforcing rapid employability and income-generating outcomes, including operational micro-enterprises and service provision within the textile value chain, while strengthening national cotton </w:t>
            </w:r>
            <w:r w:rsidR="00E72030" w:rsidRPr="00F37B63">
              <w:rPr>
                <w:rFonts w:cs="Arial"/>
                <w:color w:val="000000"/>
                <w:sz w:val="18"/>
                <w:szCs w:val="18"/>
                <w:lang w:val="en-US" w:eastAsia="fr-ML"/>
              </w:rPr>
              <w:t>valorization</w:t>
            </w:r>
            <w:r w:rsidRPr="00F37B63">
              <w:rPr>
                <w:rFonts w:cs="Arial"/>
                <w:color w:val="000000"/>
                <w:sz w:val="18"/>
                <w:szCs w:val="18"/>
                <w:lang w:val="en-US" w:eastAsia="fr-ML"/>
              </w:rPr>
              <w:br/>
            </w:r>
          </w:p>
          <w:p w14:paraId="25DE346B" w14:textId="103A8DBC" w:rsidR="0029258D" w:rsidRPr="00F37B63" w:rsidRDefault="0029258D" w:rsidP="0029258D">
            <w:pPr>
              <w:spacing w:after="0"/>
              <w:jc w:val="left"/>
              <w:rPr>
                <w:rFonts w:cs="Arial"/>
                <w:b/>
                <w:bCs/>
                <w:color w:val="000000"/>
                <w:sz w:val="18"/>
                <w:szCs w:val="18"/>
                <w:lang w:val="en-US" w:eastAsia="fr-ML"/>
              </w:rPr>
            </w:pPr>
            <w:r w:rsidRPr="00F37B63">
              <w:rPr>
                <w:rFonts w:cs="Arial"/>
                <w:i/>
                <w:iCs/>
                <w:color w:val="000000"/>
                <w:sz w:val="18"/>
                <w:szCs w:val="18"/>
                <w:lang w:val="en-US" w:eastAsia="fr-ML"/>
              </w:rPr>
              <w:t>Gender marker: 2 </w:t>
            </w:r>
            <w:r w:rsidRPr="00F37B63">
              <w:rPr>
                <w:rFonts w:cs="Arial"/>
                <w:color w:val="000000"/>
                <w:sz w:val="18"/>
                <w:szCs w:val="18"/>
                <w:lang w:val="en-US" w:eastAsia="fr-ML"/>
              </w:rPr>
              <w:t> </w:t>
            </w:r>
            <w:r w:rsidRPr="00F37B63">
              <w:rPr>
                <w:rFonts w:cs="Arial"/>
                <w:color w:val="000000"/>
                <w:sz w:val="18"/>
                <w:szCs w:val="18"/>
                <w:lang w:val="en-US" w:eastAsia="fr-ML"/>
              </w:rPr>
              <w:br/>
            </w:r>
            <w:r w:rsidRPr="00F37B63">
              <w:rPr>
                <w:rFonts w:cs="Arial"/>
                <w:color w:val="000000"/>
                <w:sz w:val="18"/>
                <w:szCs w:val="18"/>
                <w:lang w:val="en-US" w:eastAsia="fr-ML"/>
              </w:rPr>
              <w:br/>
            </w:r>
            <w:r w:rsidRPr="00F37B63">
              <w:rPr>
                <w:rFonts w:cs="Arial"/>
                <w:b/>
                <w:bCs/>
                <w:color w:val="000000"/>
                <w:sz w:val="18"/>
                <w:szCs w:val="18"/>
                <w:lang w:val="en-US" w:eastAsia="fr-ML"/>
              </w:rPr>
              <w:t>Indicators</w:t>
            </w:r>
            <w:r w:rsidRPr="00F37B63">
              <w:rPr>
                <w:rFonts w:cs="Arial"/>
                <w:b/>
                <w:bCs/>
                <w:color w:val="000000"/>
                <w:sz w:val="18"/>
                <w:szCs w:val="18"/>
                <w:lang w:val="en-US" w:eastAsia="fr-ML"/>
              </w:rPr>
              <w:br/>
            </w:r>
            <w:r w:rsidRPr="00F37B63">
              <w:rPr>
                <w:rFonts w:cs="Arial"/>
                <w:i/>
                <w:iCs/>
                <w:color w:val="000000"/>
                <w:sz w:val="18"/>
                <w:szCs w:val="18"/>
                <w:lang w:val="en-US" w:eastAsia="fr-ML"/>
              </w:rPr>
              <w:t>i)     Number of young entrepreneurs (60% women, 40% men, 15</w:t>
            </w:r>
            <w:r w:rsidR="00585EA1">
              <w:rPr>
                <w:rFonts w:cs="Arial"/>
                <w:i/>
                <w:iCs/>
                <w:color w:val="000000"/>
                <w:sz w:val="18"/>
                <w:szCs w:val="18"/>
                <w:lang w:val="en-US" w:eastAsia="fr-ML"/>
              </w:rPr>
              <w:t>%</w:t>
            </w:r>
            <w:r w:rsidRPr="00F37B63">
              <w:rPr>
                <w:rFonts w:cs="Arial"/>
                <w:i/>
                <w:iCs/>
                <w:color w:val="000000"/>
                <w:sz w:val="18"/>
                <w:szCs w:val="18"/>
                <w:lang w:val="en-US" w:eastAsia="fr-ML"/>
              </w:rPr>
              <w:t xml:space="preserve"> IDP) selected and supported through the incubation programme </w:t>
            </w:r>
            <w:r w:rsidRPr="00F37B63">
              <w:rPr>
                <w:rFonts w:cs="Arial"/>
                <w:i/>
                <w:iCs/>
                <w:color w:val="000000"/>
                <w:sz w:val="18"/>
                <w:szCs w:val="18"/>
                <w:lang w:val="en-US" w:eastAsia="fr-ML"/>
              </w:rPr>
              <w:br/>
              <w:t xml:space="preserve">ii)    Number of </w:t>
            </w:r>
            <w:r w:rsidR="001A401F">
              <w:rPr>
                <w:rFonts w:cs="Arial"/>
                <w:i/>
                <w:iCs/>
                <w:color w:val="000000"/>
                <w:sz w:val="18"/>
                <w:szCs w:val="18"/>
                <w:lang w:val="en-US" w:eastAsia="fr-ML"/>
              </w:rPr>
              <w:t>youth-led</w:t>
            </w:r>
            <w:r w:rsidR="001A401F" w:rsidRPr="00F37B63">
              <w:rPr>
                <w:rFonts w:cs="Arial"/>
                <w:i/>
                <w:iCs/>
                <w:color w:val="000000"/>
                <w:sz w:val="18"/>
                <w:szCs w:val="18"/>
                <w:lang w:val="en-US" w:eastAsia="fr-ML"/>
              </w:rPr>
              <w:t xml:space="preserve"> </w:t>
            </w:r>
            <w:r w:rsidRPr="00F37B63">
              <w:rPr>
                <w:rFonts w:cs="Arial"/>
                <w:i/>
                <w:iCs/>
                <w:color w:val="000000"/>
                <w:sz w:val="18"/>
                <w:szCs w:val="18"/>
                <w:lang w:val="en-US" w:eastAsia="fr-ML"/>
              </w:rPr>
              <w:t>formal</w:t>
            </w:r>
            <w:r w:rsidR="001A401F">
              <w:rPr>
                <w:rFonts w:cs="Arial"/>
                <w:i/>
                <w:iCs/>
                <w:color w:val="000000"/>
                <w:sz w:val="18"/>
                <w:szCs w:val="18"/>
                <w:lang w:val="en-US" w:eastAsia="fr-ML"/>
              </w:rPr>
              <w:t xml:space="preserve"> </w:t>
            </w:r>
            <w:r w:rsidRPr="00F37B63">
              <w:rPr>
                <w:rFonts w:cs="Arial"/>
                <w:i/>
                <w:iCs/>
                <w:color w:val="000000"/>
                <w:sz w:val="18"/>
                <w:szCs w:val="18"/>
                <w:lang w:val="en-US" w:eastAsia="fr-ML"/>
              </w:rPr>
              <w:t>start-ups</w:t>
            </w:r>
            <w:r w:rsidR="00364907">
              <w:rPr>
                <w:rFonts w:cs="Arial"/>
                <w:i/>
                <w:iCs/>
                <w:color w:val="000000"/>
                <w:sz w:val="18"/>
                <w:szCs w:val="18"/>
                <w:lang w:val="en-US" w:eastAsia="fr-ML"/>
              </w:rPr>
              <w:t xml:space="preserve"> </w:t>
            </w:r>
            <w:r w:rsidRPr="00F37B63">
              <w:rPr>
                <w:rFonts w:cs="Arial"/>
                <w:i/>
                <w:iCs/>
                <w:color w:val="000000"/>
                <w:sz w:val="18"/>
                <w:szCs w:val="18"/>
                <w:lang w:val="en-US" w:eastAsia="fr-ML"/>
              </w:rPr>
              <w:t>have received a start-up kit and a digital tool.</w:t>
            </w:r>
            <w:r w:rsidRPr="00F37B63">
              <w:rPr>
                <w:rFonts w:cs="Arial"/>
                <w:i/>
                <w:iCs/>
                <w:color w:val="000000"/>
                <w:sz w:val="18"/>
                <w:szCs w:val="18"/>
                <w:lang w:val="en-US" w:eastAsia="fr-ML"/>
              </w:rPr>
              <w:br/>
              <w:t>iii)   Number of training modules developed, validated and available for integration into national programmes</w:t>
            </w:r>
            <w:r w:rsidRPr="00F37B63">
              <w:rPr>
                <w:rFonts w:cs="Arial"/>
                <w:i/>
                <w:iCs/>
                <w:color w:val="000000"/>
                <w:sz w:val="18"/>
                <w:szCs w:val="18"/>
                <w:lang w:val="en-US" w:eastAsia="fr-ML"/>
              </w:rPr>
              <w:br/>
            </w:r>
            <w:r w:rsidRPr="00F37B63">
              <w:rPr>
                <w:rFonts w:cs="Arial"/>
                <w:b/>
                <w:bCs/>
                <w:color w:val="000000"/>
                <w:sz w:val="18"/>
                <w:szCs w:val="18"/>
                <w:lang w:val="en-US" w:eastAsia="fr-ML"/>
              </w:rPr>
              <w:t>Baseline</w:t>
            </w:r>
            <w:r w:rsidRPr="00F37B63">
              <w:rPr>
                <w:rFonts w:cs="Arial"/>
                <w:b/>
                <w:bCs/>
                <w:color w:val="000000"/>
                <w:sz w:val="18"/>
                <w:szCs w:val="18"/>
                <w:lang w:val="en-US" w:eastAsia="fr-ML"/>
              </w:rPr>
              <w:br/>
            </w:r>
            <w:r w:rsidRPr="00F37B63">
              <w:rPr>
                <w:rFonts w:cs="Arial"/>
                <w:i/>
                <w:iCs/>
                <w:color w:val="000000"/>
                <w:sz w:val="18"/>
                <w:szCs w:val="18"/>
                <w:lang w:val="en-US" w:eastAsia="fr-ML"/>
              </w:rPr>
              <w:t>i)     0</w:t>
            </w:r>
            <w:r w:rsidRPr="00F37B63">
              <w:rPr>
                <w:rFonts w:cs="Arial"/>
                <w:i/>
                <w:iCs/>
                <w:color w:val="000000"/>
                <w:sz w:val="18"/>
                <w:szCs w:val="18"/>
                <w:lang w:val="en-US" w:eastAsia="fr-ML"/>
              </w:rPr>
              <w:br/>
              <w:t>ii)    0</w:t>
            </w:r>
            <w:r w:rsidRPr="00F37B63">
              <w:rPr>
                <w:rFonts w:cs="Arial"/>
                <w:i/>
                <w:iCs/>
                <w:color w:val="000000"/>
                <w:sz w:val="18"/>
                <w:szCs w:val="18"/>
                <w:lang w:val="en-US" w:eastAsia="fr-ML"/>
              </w:rPr>
              <w:br/>
              <w:t>iii)   0</w:t>
            </w:r>
            <w:r w:rsidRPr="00F37B63">
              <w:rPr>
                <w:rFonts w:cs="Arial"/>
                <w:i/>
                <w:iCs/>
                <w:color w:val="000000"/>
                <w:sz w:val="18"/>
                <w:szCs w:val="18"/>
                <w:lang w:val="en-US" w:eastAsia="fr-ML"/>
              </w:rPr>
              <w:br/>
            </w:r>
            <w:r w:rsidRPr="00F37B63">
              <w:rPr>
                <w:rFonts w:cs="Arial"/>
                <w:b/>
                <w:bCs/>
                <w:color w:val="000000"/>
                <w:sz w:val="18"/>
                <w:szCs w:val="18"/>
                <w:lang w:val="en-US" w:eastAsia="fr-ML"/>
              </w:rPr>
              <w:t>Targets</w:t>
            </w:r>
            <w:r w:rsidRPr="00F37B63">
              <w:rPr>
                <w:rFonts w:cs="Arial"/>
                <w:b/>
                <w:bCs/>
                <w:color w:val="000000"/>
                <w:sz w:val="18"/>
                <w:szCs w:val="18"/>
                <w:lang w:val="en-US" w:eastAsia="fr-ML"/>
              </w:rPr>
              <w:br/>
            </w:r>
            <w:r w:rsidRPr="00F37B63">
              <w:rPr>
                <w:rFonts w:cs="Arial"/>
                <w:i/>
                <w:iCs/>
                <w:color w:val="000000"/>
                <w:sz w:val="18"/>
                <w:szCs w:val="18"/>
                <w:lang w:val="en-US" w:eastAsia="fr-ML"/>
              </w:rPr>
              <w:t>i)  100 young entrepreneurs (</w:t>
            </w:r>
            <w:r w:rsidR="003F3E87">
              <w:rPr>
                <w:rFonts w:cs="Arial"/>
                <w:i/>
                <w:iCs/>
                <w:color w:val="000000"/>
                <w:sz w:val="18"/>
                <w:szCs w:val="18"/>
                <w:lang w:val="en-US" w:eastAsia="fr-ML"/>
              </w:rPr>
              <w:t>40</w:t>
            </w:r>
            <w:r w:rsidRPr="00F37B63">
              <w:rPr>
                <w:rFonts w:cs="Arial"/>
                <w:i/>
                <w:iCs/>
                <w:color w:val="000000"/>
                <w:sz w:val="18"/>
                <w:szCs w:val="18"/>
                <w:lang w:val="en-US" w:eastAsia="fr-ML"/>
              </w:rPr>
              <w:t xml:space="preserve"> women, </w:t>
            </w:r>
            <w:r w:rsidR="003F3E87">
              <w:rPr>
                <w:rFonts w:cs="Arial"/>
                <w:i/>
                <w:iCs/>
                <w:color w:val="000000"/>
                <w:sz w:val="18"/>
                <w:szCs w:val="18"/>
                <w:lang w:val="en-US" w:eastAsia="fr-ML"/>
              </w:rPr>
              <w:t>6</w:t>
            </w:r>
            <w:r w:rsidRPr="00F37B63">
              <w:rPr>
                <w:rFonts w:cs="Arial"/>
                <w:i/>
                <w:iCs/>
                <w:color w:val="000000"/>
                <w:sz w:val="18"/>
                <w:szCs w:val="18"/>
                <w:lang w:val="en-US" w:eastAsia="fr-ML"/>
              </w:rPr>
              <w:t>0 men</w:t>
            </w:r>
            <w:r w:rsidR="00585EA1">
              <w:rPr>
                <w:rFonts w:cs="Arial"/>
                <w:i/>
                <w:iCs/>
                <w:color w:val="000000"/>
                <w:sz w:val="18"/>
                <w:szCs w:val="18"/>
                <w:lang w:val="en-US" w:eastAsia="fr-ML"/>
              </w:rPr>
              <w:t>, 15 IDP</w:t>
            </w:r>
            <w:r w:rsidRPr="00F37B63">
              <w:rPr>
                <w:rFonts w:cs="Arial"/>
                <w:i/>
                <w:iCs/>
                <w:color w:val="000000"/>
                <w:sz w:val="18"/>
                <w:szCs w:val="18"/>
                <w:lang w:val="en-US" w:eastAsia="fr-ML"/>
              </w:rPr>
              <w:t xml:space="preserve">) are selected and supported through the incubation programme </w:t>
            </w:r>
            <w:r w:rsidRPr="00F37B63">
              <w:rPr>
                <w:rFonts w:cs="Arial"/>
                <w:i/>
                <w:iCs/>
                <w:color w:val="000000"/>
                <w:sz w:val="18"/>
                <w:szCs w:val="18"/>
                <w:lang w:val="en-US" w:eastAsia="fr-ML"/>
              </w:rPr>
              <w:br/>
              <w:t xml:space="preserve">ii)  10 </w:t>
            </w:r>
            <w:r w:rsidR="001A401F">
              <w:rPr>
                <w:rFonts w:cs="Arial"/>
                <w:i/>
                <w:iCs/>
                <w:color w:val="000000"/>
                <w:sz w:val="18"/>
                <w:szCs w:val="18"/>
                <w:lang w:val="en-US" w:eastAsia="fr-ML"/>
              </w:rPr>
              <w:t>youth-led</w:t>
            </w:r>
            <w:r w:rsidR="001A401F" w:rsidRPr="00F37B63">
              <w:rPr>
                <w:rFonts w:cs="Arial"/>
                <w:i/>
                <w:iCs/>
                <w:color w:val="000000"/>
                <w:sz w:val="18"/>
                <w:szCs w:val="18"/>
                <w:lang w:val="en-US" w:eastAsia="fr-ML"/>
              </w:rPr>
              <w:t xml:space="preserve"> </w:t>
            </w:r>
            <w:r w:rsidRPr="00F37B63">
              <w:rPr>
                <w:rFonts w:cs="Arial"/>
                <w:i/>
                <w:iCs/>
                <w:color w:val="000000"/>
                <w:sz w:val="18"/>
                <w:szCs w:val="18"/>
                <w:lang w:val="en-US" w:eastAsia="fr-ML"/>
              </w:rPr>
              <w:t>formal start-ups</w:t>
            </w:r>
            <w:r w:rsidR="00853EB3">
              <w:rPr>
                <w:rFonts w:cs="Arial"/>
                <w:i/>
                <w:iCs/>
                <w:color w:val="000000"/>
                <w:sz w:val="18"/>
                <w:szCs w:val="18"/>
                <w:lang w:val="en-US" w:eastAsia="fr-ML"/>
              </w:rPr>
              <w:t xml:space="preserve"> </w:t>
            </w:r>
            <w:r w:rsidRPr="00F37B63">
              <w:rPr>
                <w:rFonts w:cs="Arial"/>
                <w:i/>
                <w:iCs/>
                <w:color w:val="000000"/>
                <w:sz w:val="18"/>
                <w:szCs w:val="18"/>
                <w:lang w:val="en-US" w:eastAsia="fr-ML"/>
              </w:rPr>
              <w:t xml:space="preserve">have received a start-up kit </w:t>
            </w:r>
            <w:r w:rsidR="00D01255">
              <w:rPr>
                <w:rFonts w:cs="Arial"/>
                <w:i/>
                <w:iCs/>
                <w:color w:val="000000"/>
                <w:sz w:val="18"/>
                <w:szCs w:val="18"/>
                <w:lang w:val="en-US" w:eastAsia="fr-ML"/>
              </w:rPr>
              <w:t>a</w:t>
            </w:r>
            <w:r w:rsidRPr="00F37B63">
              <w:rPr>
                <w:rFonts w:cs="Arial"/>
                <w:i/>
                <w:iCs/>
                <w:color w:val="000000"/>
                <w:sz w:val="18"/>
                <w:szCs w:val="18"/>
                <w:lang w:val="en-US" w:eastAsia="fr-ML"/>
              </w:rPr>
              <w:t>nd a digital tool</w:t>
            </w:r>
            <w:r w:rsidRPr="00F37B63">
              <w:rPr>
                <w:rFonts w:cs="Arial"/>
                <w:i/>
                <w:iCs/>
                <w:color w:val="000000"/>
                <w:sz w:val="18"/>
                <w:szCs w:val="18"/>
                <w:lang w:val="en-US" w:eastAsia="fr-ML"/>
              </w:rPr>
              <w:br/>
              <w:t xml:space="preserve">iii)  2 training modules are developed and validated </w:t>
            </w:r>
          </w:p>
        </w:tc>
        <w:tc>
          <w:tcPr>
            <w:tcW w:w="3410" w:type="dxa"/>
            <w:vMerge w:val="restart"/>
            <w:shd w:val="clear" w:color="auto" w:fill="auto"/>
            <w:vAlign w:val="center"/>
            <w:hideMark/>
          </w:tcPr>
          <w:p w14:paraId="588DBC25" w14:textId="106328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xml:space="preserve">Activity 1.1: </w:t>
            </w:r>
            <w:r w:rsidRPr="00F37B63">
              <w:rPr>
                <w:rFonts w:cs="Arial"/>
                <w:color w:val="000000"/>
                <w:sz w:val="18"/>
                <w:szCs w:val="18"/>
                <w:lang w:val="en-US" w:eastAsia="fr-ML"/>
              </w:rPr>
              <w:t>Train 100 NEETs and internally displaced youth in high-potential trades related to local cotton processing (including soap making, oil milling, paper manufacturing, clothing and textile accessories, equipment maintenance, input production, design, and artisanal/industrial processing etc.) through practical sessions delivered in vocational training centres and via CSOs</w:t>
            </w:r>
            <w:r w:rsidRPr="00F37B63">
              <w:rPr>
                <w:rFonts w:cs="Arial"/>
                <w:b/>
                <w:bCs/>
                <w:color w:val="000000"/>
                <w:sz w:val="18"/>
                <w:szCs w:val="18"/>
                <w:lang w:val="en-US" w:eastAsia="fr-ML"/>
              </w:rPr>
              <w:t xml:space="preserve"> </w:t>
            </w:r>
            <w:r w:rsidRPr="00F37B63">
              <w:rPr>
                <w:rFonts w:cs="Arial"/>
                <w:color w:val="000000"/>
                <w:sz w:val="18"/>
                <w:szCs w:val="18"/>
                <w:lang w:val="en-US" w:eastAsia="fr-ML"/>
              </w:rPr>
              <w:t>partners</w:t>
            </w:r>
            <w:r w:rsidRPr="00F37B63">
              <w:rPr>
                <w:rFonts w:cs="Arial"/>
                <w:b/>
                <w:bCs/>
                <w:color w:val="000000"/>
                <w:sz w:val="18"/>
                <w:szCs w:val="18"/>
                <w:lang w:val="en-US" w:eastAsia="fr-ML"/>
              </w:rPr>
              <w:t xml:space="preserve"> </w:t>
            </w:r>
            <w:r w:rsidRPr="00F37B63">
              <w:rPr>
                <w:rFonts w:cs="Arial"/>
                <w:b/>
                <w:bCs/>
                <w:color w:val="000000"/>
                <w:sz w:val="18"/>
                <w:szCs w:val="18"/>
                <w:lang w:val="en-US" w:eastAsia="fr-ML"/>
              </w:rPr>
              <w:br/>
            </w:r>
          </w:p>
        </w:tc>
        <w:tc>
          <w:tcPr>
            <w:tcW w:w="419" w:type="dxa"/>
            <w:vMerge w:val="restart"/>
            <w:shd w:val="clear" w:color="auto" w:fill="auto"/>
            <w:vAlign w:val="center"/>
            <w:hideMark/>
          </w:tcPr>
          <w:p w14:paraId="5077B806" w14:textId="77777777" w:rsidR="0029258D" w:rsidRPr="00F37B63" w:rsidRDefault="0029258D" w:rsidP="0029258D">
            <w:pPr>
              <w:spacing w:after="0"/>
              <w:jc w:val="center"/>
              <w:rPr>
                <w:rFonts w:cs="Arial"/>
                <w:color w:val="000000"/>
                <w:sz w:val="18"/>
                <w:szCs w:val="18"/>
                <w:lang w:val="en-US" w:eastAsia="fr-ML"/>
              </w:rPr>
            </w:pPr>
            <w:r w:rsidRPr="00F37B63">
              <w:rPr>
                <w:rFonts w:cs="Arial"/>
                <w:color w:val="000000"/>
                <w:sz w:val="18"/>
                <w:szCs w:val="18"/>
                <w:lang w:val="en-US" w:eastAsia="fr-ML"/>
              </w:rPr>
              <w:t> </w:t>
            </w:r>
          </w:p>
        </w:tc>
        <w:tc>
          <w:tcPr>
            <w:tcW w:w="381" w:type="dxa"/>
            <w:vMerge w:val="restart"/>
            <w:shd w:val="thinDiagCross" w:color="000000" w:fill="DAE9F8"/>
            <w:vAlign w:val="center"/>
            <w:hideMark/>
          </w:tcPr>
          <w:p w14:paraId="1BDB9D31" w14:textId="77777777" w:rsidR="0029258D" w:rsidRPr="00F37B63" w:rsidRDefault="0029258D" w:rsidP="0029258D">
            <w:pPr>
              <w:spacing w:after="0"/>
              <w:jc w:val="center"/>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vMerge w:val="restart"/>
            <w:shd w:val="thinDiagCross" w:color="000000" w:fill="DAE9F8"/>
            <w:vAlign w:val="center"/>
            <w:hideMark/>
          </w:tcPr>
          <w:p w14:paraId="532A2090" w14:textId="77777777" w:rsidR="0029258D" w:rsidRPr="00F37B63" w:rsidRDefault="0029258D" w:rsidP="0029258D">
            <w:pPr>
              <w:spacing w:after="0"/>
              <w:jc w:val="center"/>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shd w:val="clear" w:color="auto" w:fill="auto"/>
            <w:vAlign w:val="center"/>
            <w:hideMark/>
          </w:tcPr>
          <w:p w14:paraId="12302442" w14:textId="77777777" w:rsidR="0029258D" w:rsidRPr="00F37B63" w:rsidRDefault="0029258D" w:rsidP="0029258D">
            <w:pPr>
              <w:spacing w:after="0"/>
              <w:jc w:val="center"/>
              <w:rPr>
                <w:rFonts w:cs="Arial"/>
                <w:color w:val="000000"/>
                <w:sz w:val="18"/>
                <w:szCs w:val="18"/>
                <w:lang w:val="en-US" w:eastAsia="fr-ML"/>
              </w:rPr>
            </w:pPr>
            <w:r w:rsidRPr="00F37B63">
              <w:rPr>
                <w:rFonts w:cs="Arial"/>
                <w:color w:val="000000"/>
                <w:sz w:val="18"/>
                <w:szCs w:val="18"/>
                <w:lang w:val="en-US" w:eastAsia="fr-ML"/>
              </w:rPr>
              <w:t> </w:t>
            </w:r>
          </w:p>
        </w:tc>
        <w:tc>
          <w:tcPr>
            <w:tcW w:w="1431" w:type="dxa"/>
            <w:vMerge w:val="restart"/>
            <w:shd w:val="clear" w:color="auto" w:fill="auto"/>
            <w:vAlign w:val="center"/>
            <w:hideMark/>
          </w:tcPr>
          <w:p w14:paraId="5BEBB9B0"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UNDP</w:t>
            </w:r>
          </w:p>
        </w:tc>
        <w:tc>
          <w:tcPr>
            <w:tcW w:w="850" w:type="dxa"/>
            <w:shd w:val="clear" w:color="auto" w:fill="auto"/>
            <w:vAlign w:val="center"/>
            <w:hideMark/>
          </w:tcPr>
          <w:p w14:paraId="7D3F7A3D"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TRAC-2</w:t>
            </w:r>
          </w:p>
        </w:tc>
        <w:tc>
          <w:tcPr>
            <w:tcW w:w="1275" w:type="dxa"/>
            <w:shd w:val="clear" w:color="auto" w:fill="auto"/>
            <w:vAlign w:val="center"/>
            <w:hideMark/>
          </w:tcPr>
          <w:p w14:paraId="2EDFE0F3" w14:textId="77777777" w:rsidR="001C7A7E"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72100</w:t>
            </w:r>
            <w:r w:rsidR="001C7A7E">
              <w:rPr>
                <w:rFonts w:cs="Arial"/>
                <w:color w:val="000000"/>
                <w:sz w:val="18"/>
                <w:szCs w:val="18"/>
                <w:lang w:val="fr-ML" w:eastAsia="fr-ML"/>
              </w:rPr>
              <w:t xml:space="preserve"> </w:t>
            </w:r>
            <w:r w:rsidR="001C7A7E" w:rsidRPr="0029258D">
              <w:rPr>
                <w:rFonts w:cs="Arial"/>
                <w:color w:val="000000"/>
                <w:sz w:val="18"/>
                <w:szCs w:val="18"/>
                <w:lang w:val="fr-ML" w:eastAsia="fr-ML"/>
              </w:rPr>
              <w:t xml:space="preserve">– </w:t>
            </w:r>
            <w:r w:rsidRPr="0029258D">
              <w:rPr>
                <w:rFonts w:cs="Arial"/>
                <w:color w:val="000000"/>
                <w:sz w:val="18"/>
                <w:szCs w:val="18"/>
                <w:lang w:val="fr-ML" w:eastAsia="fr-ML"/>
              </w:rPr>
              <w:t>Contractual Service</w:t>
            </w:r>
            <w:r w:rsidR="001C7A7E">
              <w:rPr>
                <w:rFonts w:cs="Arial"/>
                <w:color w:val="000000"/>
                <w:sz w:val="18"/>
                <w:szCs w:val="18"/>
                <w:lang w:val="fr-ML" w:eastAsia="fr-ML"/>
              </w:rPr>
              <w:t>s</w:t>
            </w:r>
          </w:p>
          <w:p w14:paraId="0741662F" w14:textId="7020A17B" w:rsidR="0029258D" w:rsidRPr="0029258D" w:rsidRDefault="001C7A7E" w:rsidP="0029258D">
            <w:pPr>
              <w:spacing w:after="0"/>
              <w:jc w:val="left"/>
              <w:rPr>
                <w:rFonts w:cs="Arial"/>
                <w:color w:val="000000"/>
                <w:sz w:val="18"/>
                <w:szCs w:val="18"/>
                <w:lang w:val="fr-ML" w:eastAsia="fr-ML"/>
              </w:rPr>
            </w:pPr>
            <w:r>
              <w:rPr>
                <w:rFonts w:cs="Arial"/>
                <w:color w:val="000000"/>
                <w:sz w:val="18"/>
                <w:szCs w:val="18"/>
                <w:lang w:val="fr-ML" w:eastAsia="fr-ML"/>
              </w:rPr>
              <w:t>(</w:t>
            </w:r>
            <w:r w:rsidR="0029258D" w:rsidRPr="0029258D">
              <w:rPr>
                <w:rFonts w:cs="Arial"/>
                <w:color w:val="000000"/>
                <w:sz w:val="18"/>
                <w:szCs w:val="18"/>
                <w:lang w:val="fr-ML" w:eastAsia="fr-ML"/>
              </w:rPr>
              <w:t>Companies)</w:t>
            </w:r>
          </w:p>
        </w:tc>
        <w:tc>
          <w:tcPr>
            <w:tcW w:w="851" w:type="dxa"/>
            <w:shd w:val="clear" w:color="auto" w:fill="auto"/>
            <w:vAlign w:val="center"/>
            <w:hideMark/>
          </w:tcPr>
          <w:p w14:paraId="72F9BB77"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90 000</w:t>
            </w:r>
          </w:p>
        </w:tc>
      </w:tr>
      <w:tr w:rsidR="001C7A7E" w:rsidRPr="0029258D" w14:paraId="4659A1F7" w14:textId="77777777" w:rsidTr="00D75F64">
        <w:trPr>
          <w:trHeight w:val="1303"/>
        </w:trPr>
        <w:tc>
          <w:tcPr>
            <w:tcW w:w="4598" w:type="dxa"/>
            <w:vMerge/>
            <w:vAlign w:val="center"/>
            <w:hideMark/>
          </w:tcPr>
          <w:p w14:paraId="2F76F1A9"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ign w:val="center"/>
            <w:hideMark/>
          </w:tcPr>
          <w:p w14:paraId="0121B3F2"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vAlign w:val="center"/>
            <w:hideMark/>
          </w:tcPr>
          <w:p w14:paraId="0500EC56" w14:textId="77777777" w:rsidR="0029258D" w:rsidRPr="0029258D" w:rsidRDefault="0029258D" w:rsidP="0029258D">
            <w:pPr>
              <w:spacing w:after="0"/>
              <w:jc w:val="left"/>
              <w:rPr>
                <w:rFonts w:cs="Arial"/>
                <w:color w:val="000000"/>
                <w:sz w:val="18"/>
                <w:szCs w:val="18"/>
                <w:lang w:val="fr-ML" w:eastAsia="fr-ML"/>
              </w:rPr>
            </w:pPr>
          </w:p>
        </w:tc>
        <w:tc>
          <w:tcPr>
            <w:tcW w:w="381" w:type="dxa"/>
            <w:vMerge/>
            <w:vAlign w:val="center"/>
            <w:hideMark/>
          </w:tcPr>
          <w:p w14:paraId="0F77532C"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vAlign w:val="center"/>
            <w:hideMark/>
          </w:tcPr>
          <w:p w14:paraId="6FBE793C"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793DE0D8" w14:textId="77777777" w:rsidR="0029258D" w:rsidRPr="0029258D" w:rsidRDefault="0029258D" w:rsidP="0029258D">
            <w:pPr>
              <w:spacing w:after="0"/>
              <w:jc w:val="left"/>
              <w:rPr>
                <w:rFonts w:cs="Arial"/>
                <w:color w:val="000000"/>
                <w:sz w:val="18"/>
                <w:szCs w:val="18"/>
                <w:lang w:val="fr-ML" w:eastAsia="fr-ML"/>
              </w:rPr>
            </w:pPr>
          </w:p>
        </w:tc>
        <w:tc>
          <w:tcPr>
            <w:tcW w:w="1431" w:type="dxa"/>
            <w:vMerge/>
            <w:vAlign w:val="center"/>
            <w:hideMark/>
          </w:tcPr>
          <w:p w14:paraId="55E7C005" w14:textId="77777777" w:rsidR="0029258D" w:rsidRPr="0029258D" w:rsidRDefault="0029258D" w:rsidP="0029258D">
            <w:pPr>
              <w:spacing w:after="0"/>
              <w:jc w:val="left"/>
              <w:rPr>
                <w:rFonts w:cs="Arial"/>
                <w:color w:val="000000"/>
                <w:sz w:val="18"/>
                <w:szCs w:val="18"/>
                <w:lang w:val="fr-ML" w:eastAsia="fr-ML"/>
              </w:rPr>
            </w:pPr>
          </w:p>
        </w:tc>
        <w:tc>
          <w:tcPr>
            <w:tcW w:w="850" w:type="dxa"/>
            <w:shd w:val="clear" w:color="auto" w:fill="auto"/>
            <w:vAlign w:val="center"/>
            <w:hideMark/>
          </w:tcPr>
          <w:p w14:paraId="36BE5BE7"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shd w:val="clear" w:color="auto" w:fill="auto"/>
            <w:vAlign w:val="center"/>
            <w:hideMark/>
          </w:tcPr>
          <w:p w14:paraId="3FD88FD3" w14:textId="55776356"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75708</w:t>
            </w:r>
            <w:r w:rsidR="008F0EA5">
              <w:rPr>
                <w:rFonts w:cs="Arial"/>
                <w:color w:val="000000"/>
                <w:sz w:val="18"/>
                <w:szCs w:val="18"/>
                <w:lang w:val="fr-ML" w:eastAsia="fr-ML"/>
              </w:rPr>
              <w:t xml:space="preserve"> </w:t>
            </w:r>
            <w:r w:rsidR="008F0EA5" w:rsidRPr="0029258D">
              <w:rPr>
                <w:rFonts w:cs="Arial"/>
                <w:color w:val="000000"/>
                <w:sz w:val="18"/>
                <w:szCs w:val="18"/>
                <w:lang w:val="fr-ML" w:eastAsia="fr-ML"/>
              </w:rPr>
              <w:t xml:space="preserve">– </w:t>
            </w:r>
            <w:r w:rsidRPr="0029258D">
              <w:rPr>
                <w:rFonts w:cs="Arial"/>
                <w:color w:val="000000"/>
                <w:sz w:val="18"/>
                <w:szCs w:val="18"/>
                <w:lang w:val="fr-ML" w:eastAsia="fr-ML"/>
              </w:rPr>
              <w:t>Learning- Subcontracts</w:t>
            </w:r>
          </w:p>
        </w:tc>
        <w:tc>
          <w:tcPr>
            <w:tcW w:w="851" w:type="dxa"/>
            <w:shd w:val="clear" w:color="auto" w:fill="auto"/>
            <w:vAlign w:val="center"/>
            <w:hideMark/>
          </w:tcPr>
          <w:p w14:paraId="7212627F"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25 000</w:t>
            </w:r>
          </w:p>
        </w:tc>
      </w:tr>
      <w:tr w:rsidR="001C7A7E" w:rsidRPr="0029258D" w14:paraId="4D30A999" w14:textId="77777777" w:rsidTr="00D75F64">
        <w:trPr>
          <w:trHeight w:val="1100"/>
        </w:trPr>
        <w:tc>
          <w:tcPr>
            <w:tcW w:w="4598" w:type="dxa"/>
            <w:vMerge/>
            <w:vAlign w:val="center"/>
            <w:hideMark/>
          </w:tcPr>
          <w:p w14:paraId="77A75612"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restart"/>
            <w:shd w:val="clear" w:color="auto" w:fill="auto"/>
            <w:vAlign w:val="center"/>
            <w:hideMark/>
          </w:tcPr>
          <w:p w14:paraId="699DEC78" w14:textId="061C8D3E"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Activity 1.2:</w:t>
            </w:r>
            <w:r w:rsidRPr="00F37B63">
              <w:rPr>
                <w:rFonts w:cs="Arial"/>
                <w:color w:val="000000"/>
                <w:sz w:val="18"/>
                <w:szCs w:val="18"/>
                <w:lang w:val="en-US" w:eastAsia="fr-ML"/>
              </w:rPr>
              <w:t xml:space="preserve"> Support formalised youth-led textile enterprises by providing start</w:t>
            </w:r>
            <w:r w:rsidRPr="00F37B63">
              <w:rPr>
                <w:rFonts w:cs="Arial"/>
                <w:color w:val="000000"/>
                <w:sz w:val="18"/>
                <w:szCs w:val="18"/>
                <w:lang w:val="en-US" w:eastAsia="fr-ML"/>
              </w:rPr>
              <w:noBreakHyphen/>
              <w:t xml:space="preserve">up kits and digital tools, and by offering entrepreneurial mentoring in collaboration with Japanese companies, to strengthen their operational readiness and productivity </w:t>
            </w:r>
            <w:r w:rsidRPr="00F37B63">
              <w:rPr>
                <w:rFonts w:cs="Arial"/>
                <w:color w:val="000000"/>
                <w:sz w:val="18"/>
                <w:szCs w:val="18"/>
                <w:lang w:val="en-US" w:eastAsia="fr-ML"/>
              </w:rPr>
              <w:br/>
            </w:r>
          </w:p>
        </w:tc>
        <w:tc>
          <w:tcPr>
            <w:tcW w:w="419" w:type="dxa"/>
            <w:vMerge w:val="restart"/>
            <w:shd w:val="clear" w:color="auto" w:fill="auto"/>
            <w:vAlign w:val="center"/>
            <w:hideMark/>
          </w:tcPr>
          <w:p w14:paraId="6A85A237" w14:textId="77777777" w:rsidR="0029258D" w:rsidRPr="00F37B63" w:rsidRDefault="0029258D" w:rsidP="0029258D">
            <w:pPr>
              <w:spacing w:after="0"/>
              <w:jc w:val="center"/>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shd w:val="clear" w:color="auto" w:fill="auto"/>
            <w:vAlign w:val="center"/>
            <w:hideMark/>
          </w:tcPr>
          <w:p w14:paraId="23AD0407" w14:textId="77777777" w:rsidR="0029258D" w:rsidRPr="00F37B63" w:rsidRDefault="0029258D" w:rsidP="0029258D">
            <w:pPr>
              <w:spacing w:after="0"/>
              <w:jc w:val="center"/>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vMerge w:val="restart"/>
            <w:shd w:val="thinDiagCross" w:color="000000" w:fill="DAE9F8"/>
            <w:vAlign w:val="center"/>
            <w:hideMark/>
          </w:tcPr>
          <w:p w14:paraId="3F805789" w14:textId="77777777" w:rsidR="0029258D" w:rsidRPr="00F37B63" w:rsidRDefault="0029258D" w:rsidP="0029258D">
            <w:pPr>
              <w:spacing w:after="0"/>
              <w:jc w:val="center"/>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shd w:val="thinDiagCross" w:color="000000" w:fill="DAE9F8"/>
            <w:vAlign w:val="center"/>
            <w:hideMark/>
          </w:tcPr>
          <w:p w14:paraId="39AAF830" w14:textId="77777777" w:rsidR="0029258D" w:rsidRPr="00F37B63" w:rsidRDefault="0029258D" w:rsidP="0029258D">
            <w:pPr>
              <w:spacing w:after="0"/>
              <w:jc w:val="center"/>
              <w:rPr>
                <w:rFonts w:cs="Arial"/>
                <w:b/>
                <w:bCs/>
                <w:color w:val="000000"/>
                <w:sz w:val="18"/>
                <w:szCs w:val="18"/>
                <w:lang w:val="en-US" w:eastAsia="fr-ML"/>
              </w:rPr>
            </w:pPr>
            <w:r w:rsidRPr="00F37B63">
              <w:rPr>
                <w:rFonts w:cs="Arial"/>
                <w:b/>
                <w:bCs/>
                <w:color w:val="000000"/>
                <w:sz w:val="18"/>
                <w:szCs w:val="18"/>
                <w:lang w:val="en-US" w:eastAsia="fr-ML"/>
              </w:rPr>
              <w:t> </w:t>
            </w:r>
          </w:p>
        </w:tc>
        <w:tc>
          <w:tcPr>
            <w:tcW w:w="1431" w:type="dxa"/>
            <w:vMerge w:val="restart"/>
            <w:shd w:val="clear" w:color="auto" w:fill="auto"/>
            <w:vAlign w:val="center"/>
            <w:hideMark/>
          </w:tcPr>
          <w:p w14:paraId="6F0025F9"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UNDP</w:t>
            </w:r>
          </w:p>
        </w:tc>
        <w:tc>
          <w:tcPr>
            <w:tcW w:w="850" w:type="dxa"/>
            <w:shd w:val="clear" w:color="auto" w:fill="auto"/>
            <w:vAlign w:val="center"/>
            <w:hideMark/>
          </w:tcPr>
          <w:p w14:paraId="73BDA7CE"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vMerge w:val="restart"/>
            <w:shd w:val="clear" w:color="auto" w:fill="auto"/>
            <w:vAlign w:val="center"/>
            <w:hideMark/>
          </w:tcPr>
          <w:p w14:paraId="4DDB8ED5" w14:textId="7988330B"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72200</w:t>
            </w:r>
            <w:r w:rsidR="008F0EA5">
              <w:rPr>
                <w:rFonts w:cs="Arial"/>
                <w:color w:val="000000"/>
                <w:sz w:val="18"/>
                <w:szCs w:val="18"/>
                <w:lang w:val="fr-ML" w:eastAsia="fr-ML"/>
              </w:rPr>
              <w:t xml:space="preserve"> </w:t>
            </w:r>
            <w:r w:rsidR="008F0EA5" w:rsidRPr="0029258D">
              <w:rPr>
                <w:rFonts w:cs="Arial"/>
                <w:color w:val="000000"/>
                <w:sz w:val="18"/>
                <w:szCs w:val="18"/>
                <w:lang w:val="fr-ML" w:eastAsia="fr-ML"/>
              </w:rPr>
              <w:t xml:space="preserve">– </w:t>
            </w:r>
            <w:r w:rsidRPr="0029258D">
              <w:rPr>
                <w:rFonts w:cs="Arial"/>
                <w:color w:val="000000"/>
                <w:sz w:val="18"/>
                <w:szCs w:val="18"/>
                <w:lang w:val="fr-ML" w:eastAsia="fr-ML"/>
              </w:rPr>
              <w:t>Equipment and Furniture</w:t>
            </w:r>
          </w:p>
        </w:tc>
        <w:tc>
          <w:tcPr>
            <w:tcW w:w="851" w:type="dxa"/>
            <w:shd w:val="clear" w:color="auto" w:fill="auto"/>
            <w:vAlign w:val="center"/>
            <w:hideMark/>
          </w:tcPr>
          <w:p w14:paraId="7B036B19"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45 000</w:t>
            </w:r>
          </w:p>
        </w:tc>
      </w:tr>
      <w:tr w:rsidR="001C7A7E" w:rsidRPr="0029258D" w14:paraId="7335F7D2" w14:textId="77777777" w:rsidTr="00D75F64">
        <w:trPr>
          <w:trHeight w:val="600"/>
        </w:trPr>
        <w:tc>
          <w:tcPr>
            <w:tcW w:w="4598" w:type="dxa"/>
            <w:vMerge/>
            <w:vAlign w:val="center"/>
            <w:hideMark/>
          </w:tcPr>
          <w:p w14:paraId="5EE734D0"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ign w:val="center"/>
            <w:hideMark/>
          </w:tcPr>
          <w:p w14:paraId="66E1EE6B"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vAlign w:val="center"/>
            <w:hideMark/>
          </w:tcPr>
          <w:p w14:paraId="04847D6E"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69CC906B"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vAlign w:val="center"/>
            <w:hideMark/>
          </w:tcPr>
          <w:p w14:paraId="67CD4032"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4824AA83"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vAlign w:val="center"/>
            <w:hideMark/>
          </w:tcPr>
          <w:p w14:paraId="41AE3018" w14:textId="77777777" w:rsidR="0029258D" w:rsidRPr="0029258D" w:rsidRDefault="0029258D" w:rsidP="0029258D">
            <w:pPr>
              <w:spacing w:after="0"/>
              <w:jc w:val="left"/>
              <w:rPr>
                <w:rFonts w:cs="Arial"/>
                <w:color w:val="000000"/>
                <w:sz w:val="18"/>
                <w:szCs w:val="18"/>
                <w:lang w:val="fr-ML" w:eastAsia="fr-ML"/>
              </w:rPr>
            </w:pPr>
          </w:p>
        </w:tc>
        <w:tc>
          <w:tcPr>
            <w:tcW w:w="850" w:type="dxa"/>
            <w:shd w:val="clear" w:color="auto" w:fill="auto"/>
            <w:vAlign w:val="center"/>
            <w:hideMark/>
          </w:tcPr>
          <w:p w14:paraId="5277CDA7"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vMerge/>
            <w:vAlign w:val="center"/>
            <w:hideMark/>
          </w:tcPr>
          <w:p w14:paraId="59195DB4" w14:textId="77777777" w:rsidR="0029258D" w:rsidRPr="0029258D" w:rsidRDefault="0029258D" w:rsidP="0029258D">
            <w:pPr>
              <w:spacing w:after="0"/>
              <w:jc w:val="left"/>
              <w:rPr>
                <w:rFonts w:cs="Arial"/>
                <w:color w:val="000000"/>
                <w:sz w:val="18"/>
                <w:szCs w:val="18"/>
                <w:lang w:val="fr-ML" w:eastAsia="fr-ML"/>
              </w:rPr>
            </w:pPr>
          </w:p>
        </w:tc>
        <w:tc>
          <w:tcPr>
            <w:tcW w:w="851" w:type="dxa"/>
            <w:shd w:val="clear" w:color="auto" w:fill="auto"/>
            <w:vAlign w:val="center"/>
            <w:hideMark/>
          </w:tcPr>
          <w:p w14:paraId="3D2C9AA8"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30 344</w:t>
            </w:r>
          </w:p>
        </w:tc>
      </w:tr>
      <w:tr w:rsidR="001C7A7E" w:rsidRPr="0029258D" w14:paraId="79E59ED7" w14:textId="77777777" w:rsidTr="00D75F64">
        <w:trPr>
          <w:trHeight w:val="700"/>
        </w:trPr>
        <w:tc>
          <w:tcPr>
            <w:tcW w:w="4598" w:type="dxa"/>
            <w:vMerge/>
            <w:vAlign w:val="center"/>
            <w:hideMark/>
          </w:tcPr>
          <w:p w14:paraId="7871167E"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restart"/>
            <w:shd w:val="clear" w:color="auto" w:fill="auto"/>
            <w:vAlign w:val="center"/>
            <w:hideMark/>
          </w:tcPr>
          <w:p w14:paraId="2A0E5E60" w14:textId="159EBF46" w:rsidR="0029258D" w:rsidRDefault="0029258D" w:rsidP="0029258D">
            <w:pPr>
              <w:spacing w:after="0"/>
              <w:jc w:val="left"/>
              <w:rPr>
                <w:rFonts w:cs="Arial"/>
                <w:i/>
                <w:iCs/>
                <w:color w:val="000000"/>
                <w:sz w:val="18"/>
                <w:szCs w:val="18"/>
                <w:lang w:val="en-US" w:eastAsia="fr-ML"/>
              </w:rPr>
            </w:pPr>
            <w:r w:rsidRPr="00F37B63">
              <w:rPr>
                <w:rFonts w:cs="Arial"/>
                <w:b/>
                <w:bCs/>
                <w:color w:val="000000"/>
                <w:sz w:val="18"/>
                <w:szCs w:val="18"/>
                <w:lang w:val="en-US" w:eastAsia="fr-ML"/>
              </w:rPr>
              <w:t>Activity 1.3:</w:t>
            </w:r>
            <w:r w:rsidRPr="00F37B63">
              <w:rPr>
                <w:rFonts w:cs="Arial"/>
                <w:color w:val="000000"/>
                <w:sz w:val="18"/>
                <w:szCs w:val="18"/>
                <w:lang w:val="en-US" w:eastAsia="fr-ML"/>
              </w:rPr>
              <w:t xml:space="preserve"> Support the scaling up of cotton transformation pilot projects and prototypes developed during the TICAD 2024 JSB Project by local partners (including linter processing and four other value</w:t>
            </w:r>
            <w:r w:rsidRPr="00F37B63">
              <w:rPr>
                <w:rFonts w:cs="Arial"/>
                <w:color w:val="000000"/>
                <w:sz w:val="18"/>
                <w:szCs w:val="18"/>
                <w:lang w:val="en-US" w:eastAsia="fr-ML"/>
              </w:rPr>
              <w:noBreakHyphen/>
              <w:t xml:space="preserve">added products), </w:t>
            </w:r>
            <w:r w:rsidR="008A790B" w:rsidRPr="008A790B">
              <w:rPr>
                <w:rFonts w:cs="Arial"/>
                <w:color w:val="000000"/>
                <w:sz w:val="18"/>
                <w:szCs w:val="18"/>
                <w:lang w:val="en-US" w:eastAsia="fr-ML"/>
              </w:rPr>
              <w:t>to</w:t>
            </w:r>
            <w:r w:rsidRPr="00F37B63">
              <w:rPr>
                <w:rFonts w:cs="Arial"/>
                <w:color w:val="000000"/>
                <w:sz w:val="18"/>
                <w:szCs w:val="18"/>
                <w:lang w:val="en-US" w:eastAsia="fr-ML"/>
              </w:rPr>
              <w:t xml:space="preserve"> sustain and consolidate the achievements made and to enhance the market reach of these products</w:t>
            </w:r>
            <w:r w:rsidRPr="00F37B63">
              <w:rPr>
                <w:rFonts w:cs="Arial"/>
                <w:b/>
                <w:bCs/>
                <w:color w:val="000000"/>
                <w:sz w:val="18"/>
                <w:szCs w:val="18"/>
                <w:lang w:val="en-US" w:eastAsia="fr-ML"/>
              </w:rPr>
              <w:br/>
            </w:r>
          </w:p>
          <w:p w14:paraId="70BD0D56" w14:textId="77777777" w:rsidR="006D3321" w:rsidRDefault="006D3321" w:rsidP="0029258D">
            <w:pPr>
              <w:spacing w:after="0"/>
              <w:jc w:val="left"/>
              <w:rPr>
                <w:rFonts w:cs="Arial"/>
                <w:bCs/>
                <w:i/>
                <w:iCs/>
                <w:color w:val="000000"/>
                <w:sz w:val="18"/>
                <w:szCs w:val="18"/>
                <w:lang w:val="en-US" w:eastAsia="fr-ML"/>
              </w:rPr>
            </w:pPr>
          </w:p>
          <w:p w14:paraId="5B6BB731" w14:textId="77777777" w:rsidR="006D3321" w:rsidRDefault="006D3321" w:rsidP="0029258D">
            <w:pPr>
              <w:spacing w:after="0"/>
              <w:jc w:val="left"/>
              <w:rPr>
                <w:rFonts w:cs="Arial"/>
                <w:bCs/>
                <w:i/>
                <w:iCs/>
                <w:color w:val="000000"/>
                <w:sz w:val="18"/>
                <w:szCs w:val="18"/>
                <w:lang w:val="en-US" w:eastAsia="fr-ML"/>
              </w:rPr>
            </w:pPr>
          </w:p>
          <w:p w14:paraId="081B311E" w14:textId="77777777" w:rsidR="006D3321" w:rsidRDefault="006D3321" w:rsidP="0029258D">
            <w:pPr>
              <w:spacing w:after="0"/>
              <w:jc w:val="left"/>
              <w:rPr>
                <w:rFonts w:cs="Arial"/>
                <w:bCs/>
                <w:i/>
                <w:iCs/>
                <w:color w:val="000000"/>
                <w:sz w:val="18"/>
                <w:szCs w:val="18"/>
                <w:lang w:val="en-US" w:eastAsia="fr-ML"/>
              </w:rPr>
            </w:pPr>
          </w:p>
          <w:p w14:paraId="2578CC7F" w14:textId="77777777" w:rsidR="006D3321" w:rsidRPr="00F37B63" w:rsidRDefault="006D3321" w:rsidP="0029258D">
            <w:pPr>
              <w:spacing w:after="0"/>
              <w:jc w:val="left"/>
              <w:rPr>
                <w:rFonts w:cs="Arial"/>
                <w:b/>
                <w:bCs/>
                <w:color w:val="000000"/>
                <w:sz w:val="18"/>
                <w:szCs w:val="18"/>
                <w:lang w:val="en-US" w:eastAsia="fr-ML"/>
              </w:rPr>
            </w:pPr>
          </w:p>
        </w:tc>
        <w:tc>
          <w:tcPr>
            <w:tcW w:w="419" w:type="dxa"/>
            <w:vMerge w:val="restart"/>
            <w:shd w:val="clear" w:color="auto" w:fill="auto"/>
            <w:vAlign w:val="center"/>
            <w:hideMark/>
          </w:tcPr>
          <w:p w14:paraId="2649ED32"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shd w:val="clear" w:color="auto" w:fill="auto"/>
            <w:vAlign w:val="center"/>
            <w:hideMark/>
          </w:tcPr>
          <w:p w14:paraId="7D1D4E75"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vMerge w:val="restart"/>
            <w:shd w:val="thinDiagCross" w:color="000000" w:fill="DAE9F8"/>
            <w:vAlign w:val="center"/>
            <w:hideMark/>
          </w:tcPr>
          <w:p w14:paraId="6857E0A7"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shd w:val="thinDiagCross" w:color="000000" w:fill="DAE9F8"/>
            <w:vAlign w:val="center"/>
            <w:hideMark/>
          </w:tcPr>
          <w:p w14:paraId="0E525424"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1431" w:type="dxa"/>
            <w:vMerge w:val="restart"/>
            <w:shd w:val="clear" w:color="auto" w:fill="auto"/>
            <w:vAlign w:val="center"/>
            <w:hideMark/>
          </w:tcPr>
          <w:p w14:paraId="0772AB05"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UNDP</w:t>
            </w:r>
          </w:p>
        </w:tc>
        <w:tc>
          <w:tcPr>
            <w:tcW w:w="850" w:type="dxa"/>
            <w:shd w:val="clear" w:color="auto" w:fill="auto"/>
            <w:vAlign w:val="center"/>
            <w:hideMark/>
          </w:tcPr>
          <w:p w14:paraId="55178C4C"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shd w:val="clear" w:color="auto" w:fill="auto"/>
            <w:vAlign w:val="center"/>
            <w:hideMark/>
          </w:tcPr>
          <w:p w14:paraId="036E2345" w14:textId="7C721AE6"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75700</w:t>
            </w:r>
            <w:r w:rsidR="008F0EA5">
              <w:rPr>
                <w:rFonts w:cs="Arial"/>
                <w:color w:val="000000"/>
                <w:sz w:val="18"/>
                <w:szCs w:val="18"/>
                <w:lang w:val="fr-ML" w:eastAsia="fr-ML"/>
              </w:rPr>
              <w:t xml:space="preserve"> </w:t>
            </w:r>
            <w:r w:rsidR="008F0EA5" w:rsidRPr="0029258D">
              <w:rPr>
                <w:rFonts w:cs="Arial"/>
                <w:color w:val="000000"/>
                <w:sz w:val="18"/>
                <w:szCs w:val="18"/>
                <w:lang w:val="fr-ML" w:eastAsia="fr-ML"/>
              </w:rPr>
              <w:t xml:space="preserve">– </w:t>
            </w:r>
            <w:r w:rsidRPr="0029258D">
              <w:rPr>
                <w:rFonts w:cs="Arial"/>
                <w:color w:val="000000"/>
                <w:sz w:val="18"/>
                <w:szCs w:val="18"/>
                <w:lang w:val="fr-ML" w:eastAsia="fr-ML"/>
              </w:rPr>
              <w:t>Training, Workshops and Conference</w:t>
            </w:r>
          </w:p>
        </w:tc>
        <w:tc>
          <w:tcPr>
            <w:tcW w:w="851" w:type="dxa"/>
            <w:shd w:val="clear" w:color="auto" w:fill="auto"/>
            <w:vAlign w:val="center"/>
            <w:hideMark/>
          </w:tcPr>
          <w:p w14:paraId="334BB182"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20 000</w:t>
            </w:r>
          </w:p>
        </w:tc>
      </w:tr>
      <w:tr w:rsidR="001C7A7E" w:rsidRPr="0029258D" w14:paraId="5D911C9E" w14:textId="77777777" w:rsidTr="00FE6455">
        <w:trPr>
          <w:trHeight w:val="1450"/>
        </w:trPr>
        <w:tc>
          <w:tcPr>
            <w:tcW w:w="4598" w:type="dxa"/>
            <w:vMerge/>
            <w:vAlign w:val="center"/>
            <w:hideMark/>
          </w:tcPr>
          <w:p w14:paraId="790B9D68"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tcBorders>
              <w:bottom w:val="single" w:sz="12" w:space="0" w:color="auto"/>
            </w:tcBorders>
            <w:vAlign w:val="center"/>
            <w:hideMark/>
          </w:tcPr>
          <w:p w14:paraId="4DA28FFF"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tcBorders>
              <w:bottom w:val="single" w:sz="12" w:space="0" w:color="auto"/>
            </w:tcBorders>
            <w:vAlign w:val="center"/>
            <w:hideMark/>
          </w:tcPr>
          <w:p w14:paraId="707B1528"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tcBorders>
              <w:bottom w:val="single" w:sz="12" w:space="0" w:color="auto"/>
            </w:tcBorders>
            <w:vAlign w:val="center"/>
            <w:hideMark/>
          </w:tcPr>
          <w:p w14:paraId="3CE79279"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tcBorders>
              <w:bottom w:val="single" w:sz="12" w:space="0" w:color="auto"/>
            </w:tcBorders>
            <w:vAlign w:val="center"/>
            <w:hideMark/>
          </w:tcPr>
          <w:p w14:paraId="1AEAF803"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tcBorders>
              <w:bottom w:val="single" w:sz="12" w:space="0" w:color="auto"/>
            </w:tcBorders>
            <w:vAlign w:val="center"/>
            <w:hideMark/>
          </w:tcPr>
          <w:p w14:paraId="43394C94"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tcBorders>
              <w:bottom w:val="single" w:sz="12" w:space="0" w:color="auto"/>
            </w:tcBorders>
            <w:vAlign w:val="center"/>
            <w:hideMark/>
          </w:tcPr>
          <w:p w14:paraId="083B9A2B" w14:textId="77777777" w:rsidR="0029258D" w:rsidRPr="0029258D" w:rsidRDefault="0029258D" w:rsidP="0029258D">
            <w:pPr>
              <w:spacing w:after="0"/>
              <w:jc w:val="left"/>
              <w:rPr>
                <w:rFonts w:cs="Arial"/>
                <w:color w:val="000000"/>
                <w:sz w:val="18"/>
                <w:szCs w:val="18"/>
                <w:lang w:val="fr-ML" w:eastAsia="fr-ML"/>
              </w:rPr>
            </w:pPr>
          </w:p>
        </w:tc>
        <w:tc>
          <w:tcPr>
            <w:tcW w:w="850" w:type="dxa"/>
            <w:tcBorders>
              <w:bottom w:val="single" w:sz="12" w:space="0" w:color="auto"/>
            </w:tcBorders>
            <w:shd w:val="clear" w:color="auto" w:fill="auto"/>
            <w:vAlign w:val="center"/>
            <w:hideMark/>
          </w:tcPr>
          <w:p w14:paraId="71961346"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tcBorders>
              <w:bottom w:val="single" w:sz="12" w:space="0" w:color="auto"/>
            </w:tcBorders>
            <w:shd w:val="clear" w:color="auto" w:fill="auto"/>
            <w:vAlign w:val="center"/>
            <w:hideMark/>
          </w:tcPr>
          <w:p w14:paraId="256E525A" w14:textId="2C8DED9F"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71300</w:t>
            </w:r>
            <w:r w:rsidR="006130DC">
              <w:rPr>
                <w:rFonts w:cs="Arial"/>
                <w:color w:val="000000"/>
                <w:sz w:val="18"/>
                <w:szCs w:val="18"/>
                <w:lang w:val="fr-ML" w:eastAsia="fr-ML"/>
              </w:rPr>
              <w:t xml:space="preserve"> </w:t>
            </w:r>
            <w:r w:rsidR="006130DC" w:rsidRPr="0029258D">
              <w:rPr>
                <w:rFonts w:cs="Arial"/>
                <w:color w:val="000000"/>
                <w:sz w:val="18"/>
                <w:szCs w:val="18"/>
                <w:lang w:val="fr-ML" w:eastAsia="fr-ML"/>
              </w:rPr>
              <w:t xml:space="preserve">– </w:t>
            </w:r>
            <w:r w:rsidRPr="0029258D">
              <w:rPr>
                <w:rFonts w:cs="Arial"/>
                <w:color w:val="000000"/>
                <w:sz w:val="18"/>
                <w:szCs w:val="18"/>
                <w:lang w:val="fr-ML" w:eastAsia="fr-ML"/>
              </w:rPr>
              <w:t>Local Consultants</w:t>
            </w:r>
          </w:p>
        </w:tc>
        <w:tc>
          <w:tcPr>
            <w:tcW w:w="851" w:type="dxa"/>
            <w:tcBorders>
              <w:bottom w:val="single" w:sz="12" w:space="0" w:color="auto"/>
            </w:tcBorders>
            <w:shd w:val="clear" w:color="auto" w:fill="auto"/>
            <w:vAlign w:val="center"/>
            <w:hideMark/>
          </w:tcPr>
          <w:p w14:paraId="145A0C28"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20 000</w:t>
            </w:r>
          </w:p>
        </w:tc>
      </w:tr>
      <w:tr w:rsidR="001C7A7E" w:rsidRPr="0029258D" w14:paraId="7EC59081" w14:textId="77777777" w:rsidTr="00FE6455">
        <w:trPr>
          <w:trHeight w:val="300"/>
        </w:trPr>
        <w:tc>
          <w:tcPr>
            <w:tcW w:w="4598" w:type="dxa"/>
            <w:vMerge/>
            <w:tcBorders>
              <w:right w:val="single" w:sz="12" w:space="0" w:color="auto"/>
            </w:tcBorders>
            <w:vAlign w:val="center"/>
            <w:hideMark/>
          </w:tcPr>
          <w:p w14:paraId="2303BB2F" w14:textId="77777777" w:rsidR="0029258D" w:rsidRPr="0029258D" w:rsidRDefault="0029258D" w:rsidP="0029258D">
            <w:pPr>
              <w:spacing w:after="0"/>
              <w:jc w:val="left"/>
              <w:rPr>
                <w:rFonts w:cs="Arial"/>
                <w:b/>
                <w:bCs/>
                <w:color w:val="000000"/>
                <w:sz w:val="18"/>
                <w:szCs w:val="18"/>
                <w:lang w:val="fr-ML" w:eastAsia="fr-ML"/>
              </w:rPr>
            </w:pPr>
          </w:p>
        </w:tc>
        <w:tc>
          <w:tcPr>
            <w:tcW w:w="3410" w:type="dxa"/>
            <w:tcBorders>
              <w:top w:val="single" w:sz="12" w:space="0" w:color="auto"/>
              <w:left w:val="single" w:sz="12" w:space="0" w:color="auto"/>
              <w:bottom w:val="single" w:sz="12" w:space="0" w:color="auto"/>
              <w:right w:val="nil"/>
            </w:tcBorders>
            <w:shd w:val="clear" w:color="000000" w:fill="DAE9F8"/>
            <w:vAlign w:val="center"/>
            <w:hideMark/>
          </w:tcPr>
          <w:p w14:paraId="6130AF1F"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Sub-Total for Output 1</w:t>
            </w:r>
          </w:p>
        </w:tc>
        <w:tc>
          <w:tcPr>
            <w:tcW w:w="419" w:type="dxa"/>
            <w:tcBorders>
              <w:top w:val="single" w:sz="12" w:space="0" w:color="auto"/>
              <w:left w:val="nil"/>
              <w:bottom w:val="single" w:sz="12" w:space="0" w:color="auto"/>
              <w:right w:val="nil"/>
            </w:tcBorders>
            <w:shd w:val="clear" w:color="000000" w:fill="DAE9F8"/>
            <w:vAlign w:val="center"/>
            <w:hideMark/>
          </w:tcPr>
          <w:p w14:paraId="23BB292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5E279949"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30305B9D"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4A37648F"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4A19A993"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558B4E42"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5C461C5B"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bottom w:val="single" w:sz="12" w:space="0" w:color="auto"/>
            </w:tcBorders>
            <w:shd w:val="clear" w:color="000000" w:fill="DAE9F8"/>
            <w:vAlign w:val="center"/>
            <w:hideMark/>
          </w:tcPr>
          <w:p w14:paraId="08BABBDC"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230 344</w:t>
            </w:r>
          </w:p>
        </w:tc>
      </w:tr>
      <w:tr w:rsidR="001C7A7E" w:rsidRPr="0029258D" w14:paraId="1F9AE6F7" w14:textId="77777777" w:rsidTr="00FE6455">
        <w:trPr>
          <w:trHeight w:val="470"/>
        </w:trPr>
        <w:tc>
          <w:tcPr>
            <w:tcW w:w="4598" w:type="dxa"/>
            <w:vMerge w:val="restart"/>
            <w:shd w:val="clear" w:color="auto" w:fill="auto"/>
            <w:vAlign w:val="center"/>
            <w:hideMark/>
          </w:tcPr>
          <w:p w14:paraId="185FE6C1" w14:textId="77777777" w:rsidR="00E8378C"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Output 2:</w:t>
            </w:r>
            <w:r w:rsidRPr="00F37B63">
              <w:rPr>
                <w:rFonts w:cs="Arial"/>
                <w:color w:val="000000"/>
                <w:sz w:val="18"/>
                <w:szCs w:val="18"/>
                <w:lang w:val="en-US" w:eastAsia="fr-ML"/>
              </w:rPr>
              <w:t xml:space="preserve"> 200 artisanal dyers benefit clean energy solutions at artisanal dyeing sites, increase their environmental awareness, enhance their organizational capacities and resilience thus supporting directly climate action, human security and prevention-oriented development outcomes in fragile communities.</w:t>
            </w:r>
            <w:r w:rsidRPr="00F37B63">
              <w:rPr>
                <w:rFonts w:cs="Arial"/>
                <w:color w:val="000000"/>
                <w:sz w:val="18"/>
                <w:szCs w:val="18"/>
                <w:lang w:val="en-US" w:eastAsia="fr-ML"/>
              </w:rPr>
              <w:br/>
            </w:r>
            <w:r w:rsidRPr="00F37B63">
              <w:rPr>
                <w:rFonts w:cs="Arial"/>
                <w:i/>
                <w:iCs/>
                <w:color w:val="000000"/>
                <w:sz w:val="18"/>
                <w:szCs w:val="18"/>
                <w:lang w:val="en-US" w:eastAsia="fr-ML"/>
              </w:rPr>
              <w:br/>
              <w:t>Gender marker: 2</w:t>
            </w:r>
            <w:r w:rsidRPr="00F37B63">
              <w:rPr>
                <w:rFonts w:cs="Arial"/>
                <w:b/>
                <w:bCs/>
                <w:color w:val="000000"/>
                <w:sz w:val="18"/>
                <w:szCs w:val="18"/>
                <w:lang w:val="en-US" w:eastAsia="fr-ML"/>
              </w:rPr>
              <w:br/>
            </w:r>
          </w:p>
          <w:p w14:paraId="7C459DCB" w14:textId="40D95475"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Indicators</w:t>
            </w:r>
            <w:r w:rsidRPr="00F37B63">
              <w:rPr>
                <w:rFonts w:cs="Arial"/>
                <w:b/>
                <w:bCs/>
                <w:color w:val="000000"/>
                <w:sz w:val="18"/>
                <w:szCs w:val="18"/>
                <w:lang w:val="en-US" w:eastAsia="fr-ML"/>
              </w:rPr>
              <w:br/>
            </w:r>
            <w:r w:rsidRPr="00F37B63">
              <w:rPr>
                <w:rFonts w:cs="Arial"/>
                <w:i/>
                <w:iCs/>
                <w:color w:val="000000"/>
                <w:sz w:val="18"/>
                <w:szCs w:val="18"/>
                <w:lang w:val="en-US" w:eastAsia="fr-ML"/>
              </w:rPr>
              <w:t xml:space="preserve">i)     Number of dying sites with eco-friendly and energy-efficient equipments   </w:t>
            </w:r>
            <w:r w:rsidRPr="00F37B63">
              <w:rPr>
                <w:rFonts w:cs="Arial"/>
                <w:i/>
                <w:iCs/>
                <w:color w:val="000000"/>
                <w:sz w:val="18"/>
                <w:szCs w:val="18"/>
                <w:lang w:val="en-US" w:eastAsia="fr-ML"/>
              </w:rPr>
              <w:br/>
              <w:t>ii)    Number of artisans (75% women, 25% men) improve their technical and management skills and have are ready to introduced at least one new management or sustainable production practice after trainings</w:t>
            </w:r>
            <w:r w:rsidRPr="00F37B63">
              <w:rPr>
                <w:rFonts w:cs="Arial"/>
                <w:i/>
                <w:iCs/>
                <w:color w:val="000000"/>
                <w:sz w:val="18"/>
                <w:szCs w:val="18"/>
                <w:lang w:val="en-US" w:eastAsia="fr-ML"/>
              </w:rPr>
              <w:br/>
              <w:t>iii)   Number of artisans (75%women, 25%men) who are aware of social protection mechanisms and receive supported to join them</w:t>
            </w:r>
            <w:r w:rsidRPr="00F37B63">
              <w:rPr>
                <w:rFonts w:cs="Arial"/>
                <w:i/>
                <w:iCs/>
                <w:color w:val="000000"/>
                <w:sz w:val="18"/>
                <w:szCs w:val="18"/>
                <w:lang w:val="en-US" w:eastAsia="fr-ML"/>
              </w:rPr>
              <w:br/>
            </w:r>
            <w:r w:rsidRPr="00F37B63">
              <w:rPr>
                <w:rFonts w:cs="Arial"/>
                <w:b/>
                <w:bCs/>
                <w:color w:val="000000"/>
                <w:sz w:val="18"/>
                <w:szCs w:val="18"/>
                <w:lang w:val="en-US" w:eastAsia="fr-ML"/>
              </w:rPr>
              <w:t>Baseline</w:t>
            </w:r>
            <w:r w:rsidRPr="00F37B63">
              <w:rPr>
                <w:rFonts w:cs="Arial"/>
                <w:b/>
                <w:bCs/>
                <w:color w:val="000000"/>
                <w:sz w:val="18"/>
                <w:szCs w:val="18"/>
                <w:lang w:val="en-US" w:eastAsia="fr-ML"/>
              </w:rPr>
              <w:br/>
            </w:r>
            <w:r w:rsidRPr="00F37B63">
              <w:rPr>
                <w:rFonts w:cs="Arial"/>
                <w:i/>
                <w:iCs/>
                <w:color w:val="000000"/>
                <w:sz w:val="18"/>
                <w:szCs w:val="18"/>
                <w:lang w:val="en-US" w:eastAsia="fr-ML"/>
              </w:rPr>
              <w:t>i)     0</w:t>
            </w:r>
            <w:r w:rsidRPr="00F37B63">
              <w:rPr>
                <w:rFonts w:cs="Arial"/>
                <w:i/>
                <w:iCs/>
                <w:color w:val="000000"/>
                <w:sz w:val="18"/>
                <w:szCs w:val="18"/>
                <w:lang w:val="en-US" w:eastAsia="fr-ML"/>
              </w:rPr>
              <w:br/>
              <w:t>ii)    0</w:t>
            </w:r>
            <w:r w:rsidRPr="00F37B63">
              <w:rPr>
                <w:rFonts w:cs="Arial"/>
                <w:i/>
                <w:iCs/>
                <w:color w:val="000000"/>
                <w:sz w:val="18"/>
                <w:szCs w:val="18"/>
                <w:lang w:val="en-US" w:eastAsia="fr-ML"/>
              </w:rPr>
              <w:br/>
              <w:t>iii)   0</w:t>
            </w:r>
            <w:r w:rsidRPr="00F37B63">
              <w:rPr>
                <w:rFonts w:cs="Arial"/>
                <w:i/>
                <w:iCs/>
                <w:color w:val="000000"/>
                <w:sz w:val="18"/>
                <w:szCs w:val="18"/>
                <w:lang w:val="en-US" w:eastAsia="fr-ML"/>
              </w:rPr>
              <w:br/>
            </w:r>
            <w:r w:rsidRPr="00F37B63">
              <w:rPr>
                <w:rFonts w:cs="Arial"/>
                <w:b/>
                <w:bCs/>
                <w:color w:val="000000"/>
                <w:sz w:val="18"/>
                <w:szCs w:val="18"/>
                <w:lang w:val="en-US" w:eastAsia="fr-ML"/>
              </w:rPr>
              <w:t>Targets</w:t>
            </w:r>
            <w:r w:rsidRPr="00F37B63">
              <w:rPr>
                <w:rFonts w:cs="Arial"/>
                <w:b/>
                <w:bCs/>
                <w:color w:val="000000"/>
                <w:sz w:val="18"/>
                <w:szCs w:val="18"/>
                <w:lang w:val="en-US" w:eastAsia="fr-ML"/>
              </w:rPr>
              <w:br/>
            </w:r>
            <w:r w:rsidRPr="00F37B63">
              <w:rPr>
                <w:rFonts w:cs="Arial"/>
                <w:i/>
                <w:iCs/>
                <w:color w:val="000000"/>
                <w:sz w:val="18"/>
                <w:szCs w:val="18"/>
                <w:lang w:val="en-US" w:eastAsia="fr-ML"/>
              </w:rPr>
              <w:t>i)     5 dying sites with eco-friendly and energy-efficient equipments</w:t>
            </w:r>
            <w:r w:rsidRPr="00F37B63">
              <w:rPr>
                <w:rFonts w:cs="Arial"/>
                <w:i/>
                <w:iCs/>
                <w:color w:val="000000"/>
                <w:sz w:val="18"/>
                <w:szCs w:val="18"/>
                <w:lang w:val="en-US" w:eastAsia="fr-ML"/>
              </w:rPr>
              <w:br/>
              <w:t>ii)    200 artisans (</w:t>
            </w:r>
            <w:r w:rsidR="00C56A63">
              <w:rPr>
                <w:rFonts w:cs="Arial"/>
                <w:i/>
                <w:iCs/>
                <w:color w:val="000000"/>
                <w:sz w:val="18"/>
                <w:szCs w:val="18"/>
                <w:lang w:val="en-US" w:eastAsia="fr-ML"/>
              </w:rPr>
              <w:t>150</w:t>
            </w:r>
            <w:r w:rsidRPr="00F37B63">
              <w:rPr>
                <w:rFonts w:cs="Arial"/>
                <w:i/>
                <w:iCs/>
                <w:color w:val="000000"/>
                <w:sz w:val="18"/>
                <w:szCs w:val="18"/>
                <w:lang w:val="en-US" w:eastAsia="fr-ML"/>
              </w:rPr>
              <w:t xml:space="preserve"> women, </w:t>
            </w:r>
            <w:r w:rsidR="00C56A63">
              <w:rPr>
                <w:rFonts w:cs="Arial"/>
                <w:i/>
                <w:iCs/>
                <w:color w:val="000000"/>
                <w:sz w:val="18"/>
                <w:szCs w:val="18"/>
                <w:lang w:val="en-US" w:eastAsia="fr-ML"/>
              </w:rPr>
              <w:t>50</w:t>
            </w:r>
            <w:r w:rsidRPr="00F37B63">
              <w:rPr>
                <w:rFonts w:cs="Arial"/>
                <w:i/>
                <w:iCs/>
                <w:color w:val="000000"/>
                <w:sz w:val="18"/>
                <w:szCs w:val="18"/>
                <w:lang w:val="en-US" w:eastAsia="fr-ML"/>
              </w:rPr>
              <w:t xml:space="preserve"> men</w:t>
            </w:r>
            <w:r w:rsidR="007F75A1">
              <w:rPr>
                <w:rFonts w:cs="Arial"/>
                <w:i/>
                <w:iCs/>
                <w:color w:val="000000"/>
                <w:sz w:val="18"/>
                <w:szCs w:val="18"/>
                <w:lang w:val="en-US" w:eastAsia="fr-ML"/>
              </w:rPr>
              <w:t>, 50 jeunes</w:t>
            </w:r>
            <w:r w:rsidRPr="00F37B63">
              <w:rPr>
                <w:rFonts w:cs="Arial"/>
                <w:i/>
                <w:iCs/>
                <w:color w:val="000000"/>
                <w:sz w:val="18"/>
                <w:szCs w:val="18"/>
                <w:lang w:val="en-US" w:eastAsia="fr-ML"/>
              </w:rPr>
              <w:t>) have improved their technical and management skills</w:t>
            </w:r>
            <w:r w:rsidRPr="00F37B63">
              <w:rPr>
                <w:rFonts w:cs="Arial"/>
                <w:i/>
                <w:iCs/>
                <w:color w:val="000000"/>
                <w:sz w:val="18"/>
                <w:szCs w:val="18"/>
                <w:lang w:val="en-US" w:eastAsia="fr-ML"/>
              </w:rPr>
              <w:br/>
              <w:t>iii)   50 artisans (</w:t>
            </w:r>
            <w:r w:rsidR="007F75A1">
              <w:rPr>
                <w:rFonts w:cs="Arial"/>
                <w:i/>
                <w:iCs/>
                <w:color w:val="000000"/>
                <w:sz w:val="18"/>
                <w:szCs w:val="18"/>
                <w:lang w:val="en-US" w:eastAsia="fr-ML"/>
              </w:rPr>
              <w:t>3</w:t>
            </w:r>
            <w:r w:rsidR="00E97BAE">
              <w:rPr>
                <w:rFonts w:cs="Arial"/>
                <w:i/>
                <w:iCs/>
                <w:color w:val="000000"/>
                <w:sz w:val="18"/>
                <w:szCs w:val="18"/>
                <w:lang w:val="en-US" w:eastAsia="fr-ML"/>
              </w:rPr>
              <w:t>8</w:t>
            </w:r>
            <w:r w:rsidR="007F75A1">
              <w:rPr>
                <w:rFonts w:cs="Arial"/>
                <w:i/>
                <w:iCs/>
                <w:color w:val="000000"/>
                <w:sz w:val="18"/>
                <w:szCs w:val="18"/>
                <w:lang w:val="en-US" w:eastAsia="fr-ML"/>
              </w:rPr>
              <w:t xml:space="preserve"> </w:t>
            </w:r>
            <w:r w:rsidRPr="00F37B63">
              <w:rPr>
                <w:rFonts w:cs="Arial"/>
                <w:i/>
                <w:iCs/>
                <w:color w:val="000000"/>
                <w:sz w:val="18"/>
                <w:szCs w:val="18"/>
                <w:lang w:val="en-US" w:eastAsia="fr-ML"/>
              </w:rPr>
              <w:t xml:space="preserve">women, </w:t>
            </w:r>
            <w:r w:rsidR="00A9424F">
              <w:rPr>
                <w:rFonts w:cs="Arial"/>
                <w:i/>
                <w:iCs/>
                <w:color w:val="000000"/>
                <w:sz w:val="18"/>
                <w:szCs w:val="18"/>
                <w:lang w:val="en-US" w:eastAsia="fr-ML"/>
              </w:rPr>
              <w:t>1</w:t>
            </w:r>
            <w:r w:rsidR="00E97BAE">
              <w:rPr>
                <w:rFonts w:cs="Arial"/>
                <w:i/>
                <w:iCs/>
                <w:color w:val="000000"/>
                <w:sz w:val="18"/>
                <w:szCs w:val="18"/>
                <w:lang w:val="en-US" w:eastAsia="fr-ML"/>
              </w:rPr>
              <w:t xml:space="preserve">2 </w:t>
            </w:r>
            <w:r w:rsidRPr="00F37B63">
              <w:rPr>
                <w:rFonts w:cs="Arial"/>
                <w:i/>
                <w:iCs/>
                <w:color w:val="000000"/>
                <w:sz w:val="18"/>
                <w:szCs w:val="18"/>
                <w:lang w:val="en-US" w:eastAsia="fr-ML"/>
              </w:rPr>
              <w:t>men</w:t>
            </w:r>
            <w:r w:rsidR="00F567A4">
              <w:rPr>
                <w:rFonts w:cs="Arial"/>
                <w:i/>
                <w:iCs/>
                <w:color w:val="000000"/>
                <w:sz w:val="18"/>
                <w:szCs w:val="18"/>
                <w:lang w:val="en-US" w:eastAsia="fr-ML"/>
              </w:rPr>
              <w:t>, 12 jeunes</w:t>
            </w:r>
            <w:r w:rsidRPr="00F37B63">
              <w:rPr>
                <w:rFonts w:cs="Arial"/>
                <w:i/>
                <w:iCs/>
                <w:color w:val="000000"/>
                <w:sz w:val="18"/>
                <w:szCs w:val="18"/>
                <w:lang w:val="en-US" w:eastAsia="fr-ML"/>
              </w:rPr>
              <w:t>) are aware of social protection mechanisms</w:t>
            </w:r>
          </w:p>
        </w:tc>
        <w:tc>
          <w:tcPr>
            <w:tcW w:w="3410" w:type="dxa"/>
            <w:vMerge w:val="restart"/>
            <w:tcBorders>
              <w:top w:val="single" w:sz="12" w:space="0" w:color="auto"/>
            </w:tcBorders>
            <w:shd w:val="clear" w:color="auto" w:fill="auto"/>
            <w:vAlign w:val="center"/>
            <w:hideMark/>
          </w:tcPr>
          <w:p w14:paraId="15C37B8C" w14:textId="41DB665E" w:rsidR="00FE6455" w:rsidRPr="00FE6455" w:rsidRDefault="0029258D" w:rsidP="0029258D">
            <w:pPr>
              <w:spacing w:after="0"/>
              <w:jc w:val="left"/>
              <w:rPr>
                <w:rFonts w:cs="Arial"/>
                <w:color w:val="000000"/>
                <w:sz w:val="18"/>
                <w:szCs w:val="18"/>
                <w:lang w:val="en-US" w:eastAsia="fr-ML"/>
              </w:rPr>
            </w:pPr>
            <w:r w:rsidRPr="00F37B63">
              <w:rPr>
                <w:rFonts w:cs="Arial"/>
                <w:b/>
                <w:bCs/>
                <w:color w:val="000000"/>
                <w:sz w:val="18"/>
                <w:szCs w:val="18"/>
                <w:lang w:val="en-US" w:eastAsia="fr-ML"/>
              </w:rPr>
              <w:t>Activity 2.1:</w:t>
            </w:r>
            <w:r w:rsidRPr="00F37B63">
              <w:rPr>
                <w:rFonts w:cs="Arial"/>
                <w:color w:val="000000"/>
                <w:sz w:val="18"/>
                <w:szCs w:val="18"/>
                <w:lang w:val="en-US" w:eastAsia="fr-ML"/>
              </w:rPr>
              <w:t xml:space="preserve"> Install eco-friendly and energy-efficient equipment (such as solar panels, improved stoves, sustainable charcoal...) in at least 5 artisanal dyeing sites supported by the JSB 2024 initiative, while promoting sustained adoption of eco</w:t>
            </w:r>
            <w:r w:rsidRPr="00F37B63">
              <w:rPr>
                <w:rFonts w:cs="Arial"/>
                <w:color w:val="000000"/>
                <w:sz w:val="18"/>
                <w:szCs w:val="18"/>
                <w:lang w:val="en-US" w:eastAsia="fr-ML"/>
              </w:rPr>
              <w:noBreakHyphen/>
              <w:t>friendly practices through designated focal points trained as local environmental advisors and the dissemination of the environmental monitoring tool developed under the JSB 2024 project</w:t>
            </w:r>
          </w:p>
        </w:tc>
        <w:tc>
          <w:tcPr>
            <w:tcW w:w="419" w:type="dxa"/>
            <w:vMerge w:val="restart"/>
            <w:tcBorders>
              <w:top w:val="single" w:sz="12" w:space="0" w:color="auto"/>
            </w:tcBorders>
            <w:shd w:val="clear" w:color="auto" w:fill="auto"/>
            <w:vAlign w:val="center"/>
            <w:hideMark/>
          </w:tcPr>
          <w:p w14:paraId="076754A6"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tcBorders>
              <w:top w:val="single" w:sz="12" w:space="0" w:color="auto"/>
            </w:tcBorders>
            <w:shd w:val="thinDiagCross" w:color="000000" w:fill="DAE9F8"/>
            <w:vAlign w:val="center"/>
            <w:hideMark/>
          </w:tcPr>
          <w:p w14:paraId="22270CEB"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vMerge w:val="restart"/>
            <w:tcBorders>
              <w:top w:val="single" w:sz="12" w:space="0" w:color="auto"/>
            </w:tcBorders>
            <w:shd w:val="thinDiagCross" w:color="000000" w:fill="DAE9F8"/>
            <w:vAlign w:val="center"/>
            <w:hideMark/>
          </w:tcPr>
          <w:p w14:paraId="4F275814"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vMerge w:val="restart"/>
            <w:tcBorders>
              <w:top w:val="single" w:sz="12" w:space="0" w:color="auto"/>
            </w:tcBorders>
            <w:shd w:val="thinDiagCross" w:color="000000" w:fill="DAE9F8"/>
            <w:vAlign w:val="center"/>
            <w:hideMark/>
          </w:tcPr>
          <w:p w14:paraId="336AE6C3"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1431" w:type="dxa"/>
            <w:vMerge w:val="restart"/>
            <w:tcBorders>
              <w:top w:val="single" w:sz="12" w:space="0" w:color="auto"/>
            </w:tcBorders>
            <w:shd w:val="clear" w:color="auto" w:fill="auto"/>
            <w:vAlign w:val="center"/>
            <w:hideMark/>
          </w:tcPr>
          <w:p w14:paraId="2723851B"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UNDP</w:t>
            </w:r>
          </w:p>
        </w:tc>
        <w:tc>
          <w:tcPr>
            <w:tcW w:w="850" w:type="dxa"/>
            <w:vMerge w:val="restart"/>
            <w:tcBorders>
              <w:top w:val="single" w:sz="12" w:space="0" w:color="auto"/>
            </w:tcBorders>
            <w:shd w:val="clear" w:color="auto" w:fill="auto"/>
            <w:vAlign w:val="center"/>
            <w:hideMark/>
          </w:tcPr>
          <w:p w14:paraId="18B6347A"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 </w:t>
            </w:r>
          </w:p>
        </w:tc>
        <w:tc>
          <w:tcPr>
            <w:tcW w:w="1275" w:type="dxa"/>
            <w:tcBorders>
              <w:top w:val="single" w:sz="12" w:space="0" w:color="auto"/>
            </w:tcBorders>
            <w:shd w:val="clear" w:color="auto" w:fill="auto"/>
            <w:vAlign w:val="center"/>
            <w:hideMark/>
          </w:tcPr>
          <w:p w14:paraId="2107F3BB" w14:textId="1F1A63E9"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72210</w:t>
            </w:r>
            <w:r w:rsidR="006130DC">
              <w:rPr>
                <w:rFonts w:cs="Arial"/>
                <w:color w:val="000000"/>
                <w:sz w:val="18"/>
                <w:szCs w:val="18"/>
                <w:lang w:val="fr-ML" w:eastAsia="fr-ML"/>
              </w:rPr>
              <w:t xml:space="preserve"> </w:t>
            </w:r>
            <w:r w:rsidR="006130DC" w:rsidRPr="0029258D">
              <w:rPr>
                <w:rFonts w:cs="Arial"/>
                <w:color w:val="000000"/>
                <w:sz w:val="18"/>
                <w:szCs w:val="18"/>
                <w:lang w:val="fr-ML" w:eastAsia="fr-ML"/>
              </w:rPr>
              <w:t xml:space="preserve">– </w:t>
            </w:r>
            <w:r w:rsidRPr="0029258D">
              <w:rPr>
                <w:rFonts w:cs="Arial"/>
                <w:color w:val="000000"/>
                <w:sz w:val="18"/>
                <w:szCs w:val="18"/>
                <w:lang w:val="fr-ML" w:eastAsia="fr-ML"/>
              </w:rPr>
              <w:t>Machinery and Equipment</w:t>
            </w:r>
          </w:p>
        </w:tc>
        <w:tc>
          <w:tcPr>
            <w:tcW w:w="851" w:type="dxa"/>
            <w:tcBorders>
              <w:top w:val="single" w:sz="12" w:space="0" w:color="auto"/>
            </w:tcBorders>
            <w:shd w:val="clear" w:color="auto" w:fill="auto"/>
            <w:vAlign w:val="center"/>
            <w:hideMark/>
          </w:tcPr>
          <w:p w14:paraId="491E0461"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55 000</w:t>
            </w:r>
          </w:p>
        </w:tc>
      </w:tr>
      <w:tr w:rsidR="001C7A7E" w:rsidRPr="0029258D" w14:paraId="4CC57C80" w14:textId="77777777" w:rsidTr="00D75F64">
        <w:trPr>
          <w:trHeight w:val="700"/>
        </w:trPr>
        <w:tc>
          <w:tcPr>
            <w:tcW w:w="4598" w:type="dxa"/>
            <w:vMerge/>
            <w:vAlign w:val="center"/>
            <w:hideMark/>
          </w:tcPr>
          <w:p w14:paraId="149B5086"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ign w:val="center"/>
            <w:hideMark/>
          </w:tcPr>
          <w:p w14:paraId="256CE066"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vAlign w:val="center"/>
            <w:hideMark/>
          </w:tcPr>
          <w:p w14:paraId="5CE979FA"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03F94C42"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vAlign w:val="center"/>
            <w:hideMark/>
          </w:tcPr>
          <w:p w14:paraId="0DEF2AB0"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2B4569F2"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vAlign w:val="center"/>
            <w:hideMark/>
          </w:tcPr>
          <w:p w14:paraId="20FE31BF" w14:textId="77777777" w:rsidR="0029258D" w:rsidRPr="0029258D" w:rsidRDefault="0029258D" w:rsidP="0029258D">
            <w:pPr>
              <w:spacing w:after="0"/>
              <w:jc w:val="left"/>
              <w:rPr>
                <w:rFonts w:cs="Arial"/>
                <w:color w:val="000000"/>
                <w:sz w:val="18"/>
                <w:szCs w:val="18"/>
                <w:lang w:val="fr-ML" w:eastAsia="fr-ML"/>
              </w:rPr>
            </w:pPr>
          </w:p>
        </w:tc>
        <w:tc>
          <w:tcPr>
            <w:tcW w:w="850" w:type="dxa"/>
            <w:vMerge/>
            <w:vAlign w:val="center"/>
            <w:hideMark/>
          </w:tcPr>
          <w:p w14:paraId="52C73524" w14:textId="77777777" w:rsidR="0029258D" w:rsidRPr="0029258D" w:rsidRDefault="0029258D" w:rsidP="0029258D">
            <w:pPr>
              <w:spacing w:after="0"/>
              <w:jc w:val="left"/>
              <w:rPr>
                <w:rFonts w:cs="Arial"/>
                <w:color w:val="000000"/>
                <w:sz w:val="18"/>
                <w:szCs w:val="18"/>
                <w:lang w:val="fr-ML" w:eastAsia="fr-ML"/>
              </w:rPr>
            </w:pPr>
          </w:p>
        </w:tc>
        <w:tc>
          <w:tcPr>
            <w:tcW w:w="1275" w:type="dxa"/>
            <w:shd w:val="clear" w:color="auto" w:fill="auto"/>
            <w:vAlign w:val="center"/>
            <w:hideMark/>
          </w:tcPr>
          <w:p w14:paraId="3F4E8E3B" w14:textId="397BE37E"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75700</w:t>
            </w:r>
            <w:r w:rsidR="006130DC">
              <w:rPr>
                <w:rFonts w:cs="Arial"/>
                <w:color w:val="000000"/>
                <w:sz w:val="18"/>
                <w:szCs w:val="18"/>
                <w:lang w:val="fr-ML" w:eastAsia="fr-ML"/>
              </w:rPr>
              <w:t xml:space="preserve"> </w:t>
            </w:r>
            <w:r w:rsidR="006130DC" w:rsidRPr="0029258D">
              <w:rPr>
                <w:rFonts w:cs="Arial"/>
                <w:color w:val="000000"/>
                <w:sz w:val="18"/>
                <w:szCs w:val="18"/>
                <w:lang w:val="fr-ML" w:eastAsia="fr-ML"/>
              </w:rPr>
              <w:t xml:space="preserve">– </w:t>
            </w:r>
            <w:r w:rsidRPr="0029258D">
              <w:rPr>
                <w:rFonts w:cs="Arial"/>
                <w:color w:val="000000"/>
                <w:sz w:val="18"/>
                <w:szCs w:val="18"/>
                <w:lang w:val="fr-ML" w:eastAsia="fr-ML"/>
              </w:rPr>
              <w:t>Training, Workshops and Conference</w:t>
            </w:r>
          </w:p>
        </w:tc>
        <w:tc>
          <w:tcPr>
            <w:tcW w:w="851" w:type="dxa"/>
            <w:shd w:val="clear" w:color="auto" w:fill="auto"/>
            <w:vAlign w:val="center"/>
            <w:hideMark/>
          </w:tcPr>
          <w:p w14:paraId="43B33357"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15 865</w:t>
            </w:r>
          </w:p>
        </w:tc>
      </w:tr>
      <w:tr w:rsidR="008F0EA5" w:rsidRPr="0029258D" w14:paraId="7F5B23CD" w14:textId="77777777" w:rsidTr="00FE6455">
        <w:trPr>
          <w:trHeight w:val="332"/>
        </w:trPr>
        <w:tc>
          <w:tcPr>
            <w:tcW w:w="4598" w:type="dxa"/>
            <w:vMerge/>
            <w:vAlign w:val="center"/>
            <w:hideMark/>
          </w:tcPr>
          <w:p w14:paraId="4F4629EB"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ign w:val="center"/>
            <w:hideMark/>
          </w:tcPr>
          <w:p w14:paraId="51C2FA08"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vAlign w:val="center"/>
            <w:hideMark/>
          </w:tcPr>
          <w:p w14:paraId="3FFEE0B2"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2FFED3B3"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vAlign w:val="center"/>
            <w:hideMark/>
          </w:tcPr>
          <w:p w14:paraId="5E0C34FF"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1559F29B"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vAlign w:val="center"/>
            <w:hideMark/>
          </w:tcPr>
          <w:p w14:paraId="36BCE13A" w14:textId="77777777" w:rsidR="0029258D" w:rsidRPr="0029258D" w:rsidRDefault="0029258D" w:rsidP="0029258D">
            <w:pPr>
              <w:spacing w:after="0"/>
              <w:jc w:val="left"/>
              <w:rPr>
                <w:rFonts w:cs="Arial"/>
                <w:color w:val="000000"/>
                <w:sz w:val="18"/>
                <w:szCs w:val="18"/>
                <w:lang w:val="fr-ML" w:eastAsia="fr-ML"/>
              </w:rPr>
            </w:pPr>
          </w:p>
        </w:tc>
        <w:tc>
          <w:tcPr>
            <w:tcW w:w="850" w:type="dxa"/>
            <w:shd w:val="clear" w:color="auto" w:fill="auto"/>
            <w:vAlign w:val="center"/>
            <w:hideMark/>
          </w:tcPr>
          <w:p w14:paraId="07193B66"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shd w:val="clear" w:color="auto" w:fill="auto"/>
            <w:vAlign w:val="center"/>
            <w:hideMark/>
          </w:tcPr>
          <w:p w14:paraId="6E087CE9"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72100 – Contractual Services (Companies)</w:t>
            </w:r>
          </w:p>
        </w:tc>
        <w:tc>
          <w:tcPr>
            <w:tcW w:w="851" w:type="dxa"/>
            <w:shd w:val="clear" w:color="auto" w:fill="auto"/>
            <w:vAlign w:val="center"/>
            <w:hideMark/>
          </w:tcPr>
          <w:p w14:paraId="56ACF413"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70 000</w:t>
            </w:r>
          </w:p>
        </w:tc>
      </w:tr>
      <w:tr w:rsidR="001C7A7E" w:rsidRPr="0029258D" w14:paraId="447104B9" w14:textId="77777777" w:rsidTr="00FE6455">
        <w:trPr>
          <w:trHeight w:val="1875"/>
        </w:trPr>
        <w:tc>
          <w:tcPr>
            <w:tcW w:w="4598" w:type="dxa"/>
            <w:vMerge/>
            <w:vAlign w:val="center"/>
            <w:hideMark/>
          </w:tcPr>
          <w:p w14:paraId="0EA0040B" w14:textId="77777777" w:rsidR="0029258D" w:rsidRPr="0029258D" w:rsidRDefault="0029258D" w:rsidP="0029258D">
            <w:pPr>
              <w:spacing w:after="0"/>
              <w:jc w:val="left"/>
              <w:rPr>
                <w:rFonts w:cs="Arial"/>
                <w:b/>
                <w:bCs/>
                <w:color w:val="000000"/>
                <w:sz w:val="18"/>
                <w:szCs w:val="18"/>
                <w:lang w:val="fr-ML" w:eastAsia="fr-ML"/>
              </w:rPr>
            </w:pPr>
          </w:p>
        </w:tc>
        <w:tc>
          <w:tcPr>
            <w:tcW w:w="3410" w:type="dxa"/>
            <w:shd w:val="clear" w:color="auto" w:fill="auto"/>
            <w:vAlign w:val="center"/>
            <w:hideMark/>
          </w:tcPr>
          <w:p w14:paraId="2BC7D21E" w14:textId="34E77202"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Activity 2.2:</w:t>
            </w:r>
            <w:r w:rsidRPr="00F37B63">
              <w:rPr>
                <w:rFonts w:cs="Arial"/>
                <w:color w:val="000000"/>
                <w:sz w:val="18"/>
                <w:szCs w:val="18"/>
                <w:lang w:val="en-US" w:eastAsia="fr-ML"/>
              </w:rPr>
              <w:t xml:space="preserve"> Strengthen the capacities of 50 JSB 2024 beneficiary artisans on the 5S Kaizen method, through technical collaboration with JICA — and reinforce their transversal management skills, production quality, hygiene, standards compliance, branding, and packaging, with a view to improving economic resilience and market positioning at local and regional levels</w:t>
            </w:r>
          </w:p>
        </w:tc>
        <w:tc>
          <w:tcPr>
            <w:tcW w:w="419" w:type="dxa"/>
            <w:shd w:val="clear" w:color="auto" w:fill="auto"/>
            <w:vAlign w:val="center"/>
            <w:hideMark/>
          </w:tcPr>
          <w:p w14:paraId="2BD4A49D"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shd w:val="clear" w:color="auto" w:fill="auto"/>
            <w:vAlign w:val="center"/>
            <w:hideMark/>
          </w:tcPr>
          <w:p w14:paraId="17BBDB1A"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shd w:val="thinDiagCross" w:color="000000" w:fill="DAE9F8"/>
            <w:vAlign w:val="center"/>
            <w:hideMark/>
          </w:tcPr>
          <w:p w14:paraId="1CD1338A"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shd w:val="clear" w:color="auto" w:fill="auto"/>
            <w:vAlign w:val="center"/>
            <w:hideMark/>
          </w:tcPr>
          <w:p w14:paraId="20B2E65D" w14:textId="77777777" w:rsidR="0029258D" w:rsidRPr="00F37B63" w:rsidRDefault="0029258D" w:rsidP="0029258D">
            <w:pPr>
              <w:spacing w:after="0"/>
              <w:rPr>
                <w:rFonts w:cs="Arial"/>
                <w:color w:val="000000"/>
                <w:sz w:val="18"/>
                <w:szCs w:val="18"/>
                <w:lang w:val="en-US" w:eastAsia="fr-ML"/>
              </w:rPr>
            </w:pPr>
            <w:r w:rsidRPr="00F37B63">
              <w:rPr>
                <w:rFonts w:cs="Arial"/>
                <w:color w:val="000000"/>
                <w:sz w:val="18"/>
                <w:szCs w:val="18"/>
                <w:lang w:val="en-US" w:eastAsia="fr-ML"/>
              </w:rPr>
              <w:t> </w:t>
            </w:r>
          </w:p>
        </w:tc>
        <w:tc>
          <w:tcPr>
            <w:tcW w:w="1431" w:type="dxa"/>
            <w:shd w:val="clear" w:color="auto" w:fill="auto"/>
            <w:vAlign w:val="center"/>
            <w:hideMark/>
          </w:tcPr>
          <w:p w14:paraId="0A3C3E3A"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UNDP</w:t>
            </w:r>
          </w:p>
        </w:tc>
        <w:tc>
          <w:tcPr>
            <w:tcW w:w="850" w:type="dxa"/>
            <w:shd w:val="clear" w:color="auto" w:fill="auto"/>
            <w:vAlign w:val="center"/>
            <w:hideMark/>
          </w:tcPr>
          <w:p w14:paraId="442BF2A3"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xml:space="preserve">Japan </w:t>
            </w:r>
          </w:p>
        </w:tc>
        <w:tc>
          <w:tcPr>
            <w:tcW w:w="1275" w:type="dxa"/>
            <w:shd w:val="clear" w:color="auto" w:fill="auto"/>
            <w:vAlign w:val="center"/>
            <w:hideMark/>
          </w:tcPr>
          <w:p w14:paraId="65084090" w14:textId="67D13046"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75700</w:t>
            </w:r>
            <w:r w:rsidR="006130DC">
              <w:rPr>
                <w:rFonts w:cs="Arial"/>
                <w:color w:val="000000"/>
                <w:sz w:val="18"/>
                <w:szCs w:val="18"/>
                <w:lang w:val="fr-ML" w:eastAsia="fr-ML"/>
              </w:rPr>
              <w:t xml:space="preserve"> </w:t>
            </w:r>
            <w:r w:rsidR="006130DC" w:rsidRPr="0029258D">
              <w:rPr>
                <w:rFonts w:cs="Arial"/>
                <w:color w:val="000000"/>
                <w:sz w:val="18"/>
                <w:szCs w:val="18"/>
                <w:lang w:val="fr-ML" w:eastAsia="fr-ML"/>
              </w:rPr>
              <w:t xml:space="preserve">– </w:t>
            </w:r>
            <w:r w:rsidRPr="0029258D">
              <w:rPr>
                <w:rFonts w:cs="Arial"/>
                <w:color w:val="000000"/>
                <w:sz w:val="18"/>
                <w:szCs w:val="18"/>
                <w:lang w:val="fr-ML" w:eastAsia="fr-ML"/>
              </w:rPr>
              <w:t>Training, Workshops and Conference</w:t>
            </w:r>
          </w:p>
        </w:tc>
        <w:tc>
          <w:tcPr>
            <w:tcW w:w="851" w:type="dxa"/>
            <w:shd w:val="clear" w:color="auto" w:fill="auto"/>
            <w:vAlign w:val="center"/>
            <w:hideMark/>
          </w:tcPr>
          <w:p w14:paraId="08A1BCFE"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30 000</w:t>
            </w:r>
          </w:p>
        </w:tc>
      </w:tr>
      <w:tr w:rsidR="001C7A7E" w:rsidRPr="0029258D" w14:paraId="4012A766" w14:textId="77777777" w:rsidTr="00FE6455">
        <w:trPr>
          <w:trHeight w:val="1196"/>
        </w:trPr>
        <w:tc>
          <w:tcPr>
            <w:tcW w:w="4598" w:type="dxa"/>
            <w:vMerge/>
            <w:vAlign w:val="center"/>
            <w:hideMark/>
          </w:tcPr>
          <w:p w14:paraId="76E7FAD8" w14:textId="77777777" w:rsidR="0029258D" w:rsidRPr="0029258D" w:rsidRDefault="0029258D" w:rsidP="0029258D">
            <w:pPr>
              <w:spacing w:after="0"/>
              <w:jc w:val="left"/>
              <w:rPr>
                <w:rFonts w:cs="Arial"/>
                <w:b/>
                <w:bCs/>
                <w:color w:val="000000"/>
                <w:sz w:val="18"/>
                <w:szCs w:val="18"/>
                <w:lang w:val="fr-ML" w:eastAsia="fr-ML"/>
              </w:rPr>
            </w:pPr>
          </w:p>
        </w:tc>
        <w:tc>
          <w:tcPr>
            <w:tcW w:w="3410" w:type="dxa"/>
            <w:tcBorders>
              <w:bottom w:val="single" w:sz="12" w:space="0" w:color="auto"/>
            </w:tcBorders>
            <w:shd w:val="clear" w:color="auto" w:fill="auto"/>
            <w:vAlign w:val="center"/>
            <w:hideMark/>
          </w:tcPr>
          <w:p w14:paraId="3C8F2283" w14:textId="553195E6"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xml:space="preserve">Activity 2.3: </w:t>
            </w:r>
            <w:r w:rsidRPr="00F37B63">
              <w:rPr>
                <w:rFonts w:cs="Arial"/>
                <w:color w:val="000000"/>
                <w:sz w:val="18"/>
                <w:szCs w:val="18"/>
                <w:lang w:val="en-US" w:eastAsia="fr-ML"/>
              </w:rPr>
              <w:t>Encourage artisans to join social security schemes (health insurance and occupational risk protection) in partnership with mutual insurance companies and local insurance companies</w:t>
            </w:r>
          </w:p>
        </w:tc>
        <w:tc>
          <w:tcPr>
            <w:tcW w:w="419" w:type="dxa"/>
            <w:tcBorders>
              <w:bottom w:val="single" w:sz="12" w:space="0" w:color="auto"/>
            </w:tcBorders>
            <w:shd w:val="clear" w:color="auto" w:fill="auto"/>
            <w:vAlign w:val="center"/>
            <w:hideMark/>
          </w:tcPr>
          <w:p w14:paraId="5A2BC0BF"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tcBorders>
              <w:bottom w:val="single" w:sz="12" w:space="0" w:color="auto"/>
            </w:tcBorders>
            <w:shd w:val="clear" w:color="auto" w:fill="auto"/>
            <w:vAlign w:val="center"/>
            <w:hideMark/>
          </w:tcPr>
          <w:p w14:paraId="5B8E5253"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tcBorders>
              <w:bottom w:val="single" w:sz="12" w:space="0" w:color="auto"/>
            </w:tcBorders>
            <w:shd w:val="thinDiagCross" w:color="000000" w:fill="DAE9F8"/>
            <w:vAlign w:val="center"/>
            <w:hideMark/>
          </w:tcPr>
          <w:p w14:paraId="7DF92C6A"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tcBorders>
              <w:bottom w:val="single" w:sz="12" w:space="0" w:color="auto"/>
            </w:tcBorders>
            <w:shd w:val="thinDiagCross" w:color="000000" w:fill="DAE9F8"/>
            <w:vAlign w:val="center"/>
            <w:hideMark/>
          </w:tcPr>
          <w:p w14:paraId="5B29DEC9"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1431" w:type="dxa"/>
            <w:tcBorders>
              <w:bottom w:val="single" w:sz="12" w:space="0" w:color="auto"/>
            </w:tcBorders>
            <w:shd w:val="clear" w:color="auto" w:fill="auto"/>
            <w:vAlign w:val="center"/>
            <w:hideMark/>
          </w:tcPr>
          <w:p w14:paraId="70549DA8"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UNDP</w:t>
            </w:r>
          </w:p>
        </w:tc>
        <w:tc>
          <w:tcPr>
            <w:tcW w:w="850" w:type="dxa"/>
            <w:tcBorders>
              <w:bottom w:val="single" w:sz="12" w:space="0" w:color="auto"/>
            </w:tcBorders>
            <w:shd w:val="clear" w:color="auto" w:fill="auto"/>
            <w:vAlign w:val="center"/>
            <w:hideMark/>
          </w:tcPr>
          <w:p w14:paraId="793131A9"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tcBorders>
              <w:bottom w:val="single" w:sz="12" w:space="0" w:color="auto"/>
            </w:tcBorders>
            <w:shd w:val="clear" w:color="auto" w:fill="auto"/>
            <w:vAlign w:val="center"/>
            <w:hideMark/>
          </w:tcPr>
          <w:p w14:paraId="6F4B1581"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72100 – Contractual Services (Companies)</w:t>
            </w:r>
          </w:p>
        </w:tc>
        <w:tc>
          <w:tcPr>
            <w:tcW w:w="851" w:type="dxa"/>
            <w:shd w:val="clear" w:color="auto" w:fill="auto"/>
            <w:vAlign w:val="center"/>
            <w:hideMark/>
          </w:tcPr>
          <w:p w14:paraId="2E84F278"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45 000</w:t>
            </w:r>
          </w:p>
        </w:tc>
      </w:tr>
      <w:tr w:rsidR="001C7A7E" w:rsidRPr="0029258D" w14:paraId="45993AD1" w14:textId="77777777" w:rsidTr="007126D3">
        <w:trPr>
          <w:trHeight w:val="300"/>
        </w:trPr>
        <w:tc>
          <w:tcPr>
            <w:tcW w:w="4598" w:type="dxa"/>
            <w:vMerge/>
            <w:tcBorders>
              <w:right w:val="single" w:sz="12" w:space="0" w:color="auto"/>
            </w:tcBorders>
            <w:vAlign w:val="center"/>
            <w:hideMark/>
          </w:tcPr>
          <w:p w14:paraId="44625257" w14:textId="77777777" w:rsidR="0029258D" w:rsidRPr="0029258D" w:rsidRDefault="0029258D" w:rsidP="0029258D">
            <w:pPr>
              <w:spacing w:after="0"/>
              <w:jc w:val="left"/>
              <w:rPr>
                <w:rFonts w:cs="Arial"/>
                <w:b/>
                <w:bCs/>
                <w:color w:val="000000"/>
                <w:sz w:val="18"/>
                <w:szCs w:val="18"/>
                <w:lang w:val="fr-ML" w:eastAsia="fr-ML"/>
              </w:rPr>
            </w:pPr>
          </w:p>
        </w:tc>
        <w:tc>
          <w:tcPr>
            <w:tcW w:w="3410" w:type="dxa"/>
            <w:tcBorders>
              <w:top w:val="single" w:sz="12" w:space="0" w:color="auto"/>
              <w:left w:val="single" w:sz="12" w:space="0" w:color="auto"/>
              <w:bottom w:val="single" w:sz="12" w:space="0" w:color="auto"/>
              <w:right w:val="nil"/>
            </w:tcBorders>
            <w:shd w:val="clear" w:color="000000" w:fill="DAE9F8"/>
            <w:vAlign w:val="center"/>
            <w:hideMark/>
          </w:tcPr>
          <w:p w14:paraId="0AFDB218"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Sub-Total for Output 2</w:t>
            </w:r>
          </w:p>
        </w:tc>
        <w:tc>
          <w:tcPr>
            <w:tcW w:w="419" w:type="dxa"/>
            <w:tcBorders>
              <w:top w:val="single" w:sz="12" w:space="0" w:color="auto"/>
              <w:left w:val="nil"/>
              <w:bottom w:val="single" w:sz="12" w:space="0" w:color="auto"/>
              <w:right w:val="nil"/>
            </w:tcBorders>
            <w:shd w:val="clear" w:color="000000" w:fill="DAE9F8"/>
            <w:vAlign w:val="center"/>
            <w:hideMark/>
          </w:tcPr>
          <w:p w14:paraId="41A5F811"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172A8A9B"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56141B66"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5C6BEFA5"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33D573B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1EC621F5"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321176F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tcBorders>
            <w:shd w:val="clear" w:color="000000" w:fill="DAE9F8"/>
            <w:vAlign w:val="center"/>
            <w:hideMark/>
          </w:tcPr>
          <w:p w14:paraId="630EB095"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215 865</w:t>
            </w:r>
          </w:p>
        </w:tc>
      </w:tr>
      <w:tr w:rsidR="001C7A7E" w:rsidRPr="0029258D" w14:paraId="22420210" w14:textId="77777777" w:rsidTr="007126D3">
        <w:trPr>
          <w:trHeight w:val="470"/>
        </w:trPr>
        <w:tc>
          <w:tcPr>
            <w:tcW w:w="4598" w:type="dxa"/>
            <w:vMerge w:val="restart"/>
            <w:shd w:val="clear" w:color="auto" w:fill="auto"/>
            <w:vAlign w:val="center"/>
            <w:hideMark/>
          </w:tcPr>
          <w:p w14:paraId="227232FA" w14:textId="77777777" w:rsidR="0029258D" w:rsidRPr="00F37B63" w:rsidRDefault="0029258D" w:rsidP="0029258D">
            <w:pPr>
              <w:spacing w:after="0"/>
              <w:jc w:val="left"/>
              <w:rPr>
                <w:rFonts w:cs="Arial"/>
                <w:color w:val="000000"/>
                <w:sz w:val="18"/>
                <w:szCs w:val="18"/>
                <w:lang w:val="en-US" w:eastAsia="fr-ML"/>
              </w:rPr>
            </w:pPr>
            <w:r w:rsidRPr="00F37B63">
              <w:rPr>
                <w:rFonts w:cs="Arial"/>
                <w:color w:val="000000"/>
                <w:sz w:val="18"/>
                <w:szCs w:val="18"/>
                <w:lang w:val="en-US" w:eastAsia="fr-ML"/>
              </w:rPr>
              <w:t>Monitoring, Evaluation, Reporting and Communication (MERC)</w:t>
            </w:r>
          </w:p>
        </w:tc>
        <w:tc>
          <w:tcPr>
            <w:tcW w:w="3410" w:type="dxa"/>
            <w:vMerge w:val="restart"/>
            <w:tcBorders>
              <w:top w:val="single" w:sz="12" w:space="0" w:color="auto"/>
            </w:tcBorders>
            <w:shd w:val="clear" w:color="auto" w:fill="auto"/>
            <w:vAlign w:val="center"/>
            <w:hideMark/>
          </w:tcPr>
          <w:p w14:paraId="121A6C80"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Monitoring and Evaluation</w:t>
            </w:r>
          </w:p>
        </w:tc>
        <w:tc>
          <w:tcPr>
            <w:tcW w:w="419" w:type="dxa"/>
            <w:vMerge w:val="restart"/>
            <w:tcBorders>
              <w:top w:val="single" w:sz="12" w:space="0" w:color="auto"/>
            </w:tcBorders>
            <w:shd w:val="clear" w:color="auto" w:fill="auto"/>
            <w:vAlign w:val="center"/>
            <w:hideMark/>
          </w:tcPr>
          <w:p w14:paraId="1AC12F83"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 </w:t>
            </w:r>
          </w:p>
        </w:tc>
        <w:tc>
          <w:tcPr>
            <w:tcW w:w="381" w:type="dxa"/>
            <w:vMerge w:val="restart"/>
            <w:tcBorders>
              <w:top w:val="single" w:sz="12" w:space="0" w:color="auto"/>
            </w:tcBorders>
            <w:shd w:val="thinDiagCross" w:color="000000" w:fill="DAE9F8"/>
            <w:vAlign w:val="center"/>
            <w:hideMark/>
          </w:tcPr>
          <w:p w14:paraId="0048733C"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vMerge w:val="restart"/>
            <w:tcBorders>
              <w:top w:val="single" w:sz="12" w:space="0" w:color="auto"/>
            </w:tcBorders>
            <w:shd w:val="thinDiagCross" w:color="000000" w:fill="DAE9F8"/>
            <w:vAlign w:val="center"/>
            <w:hideMark/>
          </w:tcPr>
          <w:p w14:paraId="76797293"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vMerge w:val="restart"/>
            <w:tcBorders>
              <w:top w:val="single" w:sz="12" w:space="0" w:color="auto"/>
            </w:tcBorders>
            <w:shd w:val="thinDiagCross" w:color="000000" w:fill="DAE9F8"/>
            <w:vAlign w:val="center"/>
            <w:hideMark/>
          </w:tcPr>
          <w:p w14:paraId="2C2D70EF"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vMerge w:val="restart"/>
            <w:tcBorders>
              <w:top w:val="single" w:sz="12" w:space="0" w:color="auto"/>
            </w:tcBorders>
            <w:shd w:val="clear" w:color="auto" w:fill="auto"/>
            <w:vAlign w:val="center"/>
            <w:hideMark/>
          </w:tcPr>
          <w:p w14:paraId="66524887"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UNDP</w:t>
            </w:r>
          </w:p>
        </w:tc>
        <w:tc>
          <w:tcPr>
            <w:tcW w:w="850" w:type="dxa"/>
            <w:tcBorders>
              <w:top w:val="single" w:sz="12" w:space="0" w:color="auto"/>
            </w:tcBorders>
            <w:shd w:val="clear" w:color="auto" w:fill="auto"/>
            <w:vAlign w:val="center"/>
            <w:hideMark/>
          </w:tcPr>
          <w:p w14:paraId="7DB55CB9"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tcBorders>
              <w:top w:val="single" w:sz="12" w:space="0" w:color="auto"/>
            </w:tcBorders>
            <w:shd w:val="clear" w:color="auto" w:fill="auto"/>
            <w:vAlign w:val="center"/>
            <w:hideMark/>
          </w:tcPr>
          <w:p w14:paraId="31B324D0" w14:textId="0F8C5CD9"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72700</w:t>
            </w:r>
            <w:r w:rsidR="006130DC">
              <w:rPr>
                <w:rFonts w:cs="Arial"/>
                <w:color w:val="000000"/>
                <w:sz w:val="18"/>
                <w:szCs w:val="18"/>
                <w:lang w:val="fr-ML" w:eastAsia="fr-ML"/>
              </w:rPr>
              <w:t xml:space="preserve"> </w:t>
            </w:r>
            <w:r w:rsidR="006130DC" w:rsidRPr="0029258D">
              <w:rPr>
                <w:rFonts w:cs="Arial"/>
                <w:color w:val="000000"/>
                <w:sz w:val="18"/>
                <w:szCs w:val="18"/>
                <w:lang w:val="fr-ML" w:eastAsia="fr-ML"/>
              </w:rPr>
              <w:t xml:space="preserve">– </w:t>
            </w:r>
            <w:r w:rsidRPr="0029258D">
              <w:rPr>
                <w:rFonts w:cs="Arial"/>
                <w:color w:val="000000"/>
                <w:sz w:val="18"/>
                <w:szCs w:val="18"/>
                <w:lang w:val="fr-ML" w:eastAsia="fr-ML"/>
              </w:rPr>
              <w:t>Hospitality /Catering)</w:t>
            </w:r>
          </w:p>
        </w:tc>
        <w:tc>
          <w:tcPr>
            <w:tcW w:w="851" w:type="dxa"/>
            <w:shd w:val="clear" w:color="auto" w:fill="auto"/>
            <w:vAlign w:val="center"/>
            <w:hideMark/>
          </w:tcPr>
          <w:p w14:paraId="4097FFED"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10 000</w:t>
            </w:r>
          </w:p>
        </w:tc>
      </w:tr>
      <w:tr w:rsidR="001C7A7E" w:rsidRPr="0029258D" w14:paraId="70E629AA" w14:textId="77777777" w:rsidTr="00D75F64">
        <w:trPr>
          <w:trHeight w:val="300"/>
        </w:trPr>
        <w:tc>
          <w:tcPr>
            <w:tcW w:w="4598" w:type="dxa"/>
            <w:vMerge/>
            <w:vAlign w:val="center"/>
            <w:hideMark/>
          </w:tcPr>
          <w:p w14:paraId="5955E6EB" w14:textId="77777777" w:rsidR="0029258D" w:rsidRPr="0029258D" w:rsidRDefault="0029258D" w:rsidP="0029258D">
            <w:pPr>
              <w:spacing w:after="0"/>
              <w:jc w:val="left"/>
              <w:rPr>
                <w:rFonts w:cs="Arial"/>
                <w:color w:val="000000"/>
                <w:sz w:val="18"/>
                <w:szCs w:val="18"/>
                <w:lang w:val="fr-ML" w:eastAsia="fr-ML"/>
              </w:rPr>
            </w:pPr>
          </w:p>
        </w:tc>
        <w:tc>
          <w:tcPr>
            <w:tcW w:w="3410" w:type="dxa"/>
            <w:vMerge/>
            <w:vAlign w:val="center"/>
            <w:hideMark/>
          </w:tcPr>
          <w:p w14:paraId="4F88ADAC" w14:textId="77777777" w:rsidR="0029258D" w:rsidRPr="0029258D" w:rsidRDefault="0029258D" w:rsidP="0029258D">
            <w:pPr>
              <w:spacing w:after="0"/>
              <w:jc w:val="left"/>
              <w:rPr>
                <w:rFonts w:cs="Arial"/>
                <w:color w:val="000000"/>
                <w:sz w:val="18"/>
                <w:szCs w:val="18"/>
                <w:lang w:val="fr-ML" w:eastAsia="fr-ML"/>
              </w:rPr>
            </w:pPr>
          </w:p>
        </w:tc>
        <w:tc>
          <w:tcPr>
            <w:tcW w:w="419" w:type="dxa"/>
            <w:vMerge/>
            <w:vAlign w:val="center"/>
            <w:hideMark/>
          </w:tcPr>
          <w:p w14:paraId="497B7354" w14:textId="77777777" w:rsidR="0029258D" w:rsidRPr="0029258D" w:rsidRDefault="0029258D" w:rsidP="0029258D">
            <w:pPr>
              <w:spacing w:after="0"/>
              <w:jc w:val="left"/>
              <w:rPr>
                <w:rFonts w:cs="Arial"/>
                <w:color w:val="000000"/>
                <w:sz w:val="18"/>
                <w:szCs w:val="18"/>
                <w:lang w:val="fr-ML" w:eastAsia="fr-ML"/>
              </w:rPr>
            </w:pPr>
          </w:p>
        </w:tc>
        <w:tc>
          <w:tcPr>
            <w:tcW w:w="381" w:type="dxa"/>
            <w:vMerge/>
            <w:vAlign w:val="center"/>
            <w:hideMark/>
          </w:tcPr>
          <w:p w14:paraId="2004412C"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vAlign w:val="center"/>
            <w:hideMark/>
          </w:tcPr>
          <w:p w14:paraId="5E44FECA"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17EF6201"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vAlign w:val="center"/>
            <w:hideMark/>
          </w:tcPr>
          <w:p w14:paraId="558F72F0" w14:textId="77777777" w:rsidR="0029258D" w:rsidRPr="0029258D" w:rsidRDefault="0029258D" w:rsidP="0029258D">
            <w:pPr>
              <w:spacing w:after="0"/>
              <w:jc w:val="left"/>
              <w:rPr>
                <w:rFonts w:cs="Arial"/>
                <w:color w:val="000000"/>
                <w:sz w:val="18"/>
                <w:szCs w:val="18"/>
                <w:lang w:val="fr-ML" w:eastAsia="fr-ML"/>
              </w:rPr>
            </w:pPr>
          </w:p>
        </w:tc>
        <w:tc>
          <w:tcPr>
            <w:tcW w:w="850" w:type="dxa"/>
            <w:shd w:val="clear" w:color="auto" w:fill="auto"/>
            <w:vAlign w:val="center"/>
            <w:hideMark/>
          </w:tcPr>
          <w:p w14:paraId="7B395253"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shd w:val="clear" w:color="auto" w:fill="auto"/>
            <w:noWrap/>
            <w:vAlign w:val="bottom"/>
            <w:hideMark/>
          </w:tcPr>
          <w:p w14:paraId="611844FE" w14:textId="77777777" w:rsidR="0029258D" w:rsidRPr="0029258D" w:rsidRDefault="0029258D" w:rsidP="0029258D">
            <w:pPr>
              <w:spacing w:after="0"/>
              <w:jc w:val="left"/>
              <w:rPr>
                <w:rFonts w:ascii="Aptos Narrow" w:hAnsi="Aptos Narrow"/>
                <w:color w:val="000000"/>
                <w:sz w:val="18"/>
                <w:szCs w:val="18"/>
                <w:lang w:val="fr-ML" w:eastAsia="fr-ML"/>
              </w:rPr>
            </w:pPr>
            <w:r w:rsidRPr="0029258D">
              <w:rPr>
                <w:rFonts w:ascii="Aptos Narrow" w:hAnsi="Aptos Narrow"/>
                <w:color w:val="000000"/>
                <w:sz w:val="18"/>
                <w:szCs w:val="18"/>
                <w:lang w:val="fr-ML" w:eastAsia="fr-ML"/>
              </w:rPr>
              <w:t>71600 – Travel</w:t>
            </w:r>
          </w:p>
        </w:tc>
        <w:tc>
          <w:tcPr>
            <w:tcW w:w="851" w:type="dxa"/>
            <w:shd w:val="clear" w:color="auto" w:fill="auto"/>
            <w:vAlign w:val="center"/>
            <w:hideMark/>
          </w:tcPr>
          <w:p w14:paraId="7B1BB470"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5 000</w:t>
            </w:r>
          </w:p>
        </w:tc>
      </w:tr>
      <w:tr w:rsidR="001C7A7E" w:rsidRPr="0029258D" w14:paraId="1787204B" w14:textId="77777777" w:rsidTr="008C7190">
        <w:trPr>
          <w:trHeight w:val="700"/>
        </w:trPr>
        <w:tc>
          <w:tcPr>
            <w:tcW w:w="4598" w:type="dxa"/>
            <w:vMerge/>
            <w:tcBorders>
              <w:bottom w:val="single" w:sz="12" w:space="0" w:color="auto"/>
            </w:tcBorders>
            <w:vAlign w:val="center"/>
            <w:hideMark/>
          </w:tcPr>
          <w:p w14:paraId="48D95E10" w14:textId="77777777" w:rsidR="0029258D" w:rsidRPr="0029258D" w:rsidRDefault="0029258D" w:rsidP="0029258D">
            <w:pPr>
              <w:spacing w:after="0"/>
              <w:jc w:val="left"/>
              <w:rPr>
                <w:rFonts w:cs="Arial"/>
                <w:color w:val="000000"/>
                <w:sz w:val="18"/>
                <w:szCs w:val="18"/>
                <w:lang w:val="fr-ML" w:eastAsia="fr-ML"/>
              </w:rPr>
            </w:pPr>
          </w:p>
        </w:tc>
        <w:tc>
          <w:tcPr>
            <w:tcW w:w="3410" w:type="dxa"/>
            <w:tcBorders>
              <w:bottom w:val="single" w:sz="12" w:space="0" w:color="auto"/>
            </w:tcBorders>
            <w:shd w:val="clear" w:color="auto" w:fill="auto"/>
            <w:vAlign w:val="center"/>
            <w:hideMark/>
          </w:tcPr>
          <w:p w14:paraId="55FA56AA"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 xml:space="preserve">Communication/Visibility  </w:t>
            </w:r>
          </w:p>
        </w:tc>
        <w:tc>
          <w:tcPr>
            <w:tcW w:w="419" w:type="dxa"/>
            <w:tcBorders>
              <w:bottom w:val="single" w:sz="12" w:space="0" w:color="auto"/>
            </w:tcBorders>
            <w:shd w:val="clear" w:color="auto" w:fill="auto"/>
            <w:vAlign w:val="center"/>
            <w:hideMark/>
          </w:tcPr>
          <w:p w14:paraId="7FDBA334"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 </w:t>
            </w:r>
          </w:p>
        </w:tc>
        <w:tc>
          <w:tcPr>
            <w:tcW w:w="381" w:type="dxa"/>
            <w:tcBorders>
              <w:bottom w:val="single" w:sz="12" w:space="0" w:color="auto"/>
            </w:tcBorders>
            <w:shd w:val="thinDiagCross" w:color="000000" w:fill="DAE9F8"/>
            <w:vAlign w:val="center"/>
            <w:hideMark/>
          </w:tcPr>
          <w:p w14:paraId="2810EDDD"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bottom w:val="single" w:sz="12" w:space="0" w:color="auto"/>
            </w:tcBorders>
            <w:shd w:val="thinDiagCross" w:color="000000" w:fill="DAE9F8"/>
            <w:vAlign w:val="center"/>
            <w:hideMark/>
          </w:tcPr>
          <w:p w14:paraId="2C820763"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bottom w:val="single" w:sz="12" w:space="0" w:color="auto"/>
            </w:tcBorders>
            <w:shd w:val="thinDiagCross" w:color="000000" w:fill="DAE9F8"/>
            <w:vAlign w:val="center"/>
            <w:hideMark/>
          </w:tcPr>
          <w:p w14:paraId="13621B1D"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bottom w:val="single" w:sz="12" w:space="0" w:color="auto"/>
            </w:tcBorders>
            <w:shd w:val="clear" w:color="auto" w:fill="auto"/>
            <w:vAlign w:val="center"/>
            <w:hideMark/>
          </w:tcPr>
          <w:p w14:paraId="35B6D937" w14:textId="77777777" w:rsidR="0029258D" w:rsidRPr="0029258D" w:rsidRDefault="0029258D" w:rsidP="0029258D">
            <w:pPr>
              <w:spacing w:after="0"/>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bottom w:val="single" w:sz="12" w:space="0" w:color="auto"/>
            </w:tcBorders>
            <w:shd w:val="clear" w:color="auto" w:fill="auto"/>
            <w:vAlign w:val="center"/>
            <w:hideMark/>
          </w:tcPr>
          <w:p w14:paraId="42B7D6DE"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tcBorders>
              <w:bottom w:val="single" w:sz="12" w:space="0" w:color="auto"/>
            </w:tcBorders>
            <w:shd w:val="clear" w:color="auto" w:fill="auto"/>
            <w:vAlign w:val="center"/>
            <w:hideMark/>
          </w:tcPr>
          <w:p w14:paraId="21BACBDB"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72400 (Communic &amp; Audio Visual Equip)</w:t>
            </w:r>
          </w:p>
        </w:tc>
        <w:tc>
          <w:tcPr>
            <w:tcW w:w="851" w:type="dxa"/>
            <w:shd w:val="clear" w:color="auto" w:fill="auto"/>
            <w:vAlign w:val="center"/>
            <w:hideMark/>
          </w:tcPr>
          <w:p w14:paraId="162B55CC"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10 000</w:t>
            </w:r>
          </w:p>
        </w:tc>
      </w:tr>
      <w:tr w:rsidR="001C7A7E" w:rsidRPr="0029258D" w14:paraId="24FCA1F4" w14:textId="77777777" w:rsidTr="008C7190">
        <w:trPr>
          <w:trHeight w:val="300"/>
        </w:trPr>
        <w:tc>
          <w:tcPr>
            <w:tcW w:w="4598" w:type="dxa"/>
            <w:tcBorders>
              <w:top w:val="single" w:sz="12" w:space="0" w:color="auto"/>
              <w:left w:val="single" w:sz="12" w:space="0" w:color="auto"/>
              <w:bottom w:val="single" w:sz="12" w:space="0" w:color="auto"/>
              <w:right w:val="nil"/>
            </w:tcBorders>
            <w:shd w:val="clear" w:color="000000" w:fill="DAE9F8"/>
            <w:vAlign w:val="center"/>
            <w:hideMark/>
          </w:tcPr>
          <w:p w14:paraId="35EEA507"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Sub Total for Output 1&amp;2 + M&amp;E + Com/visibility</w:t>
            </w:r>
          </w:p>
        </w:tc>
        <w:tc>
          <w:tcPr>
            <w:tcW w:w="3410" w:type="dxa"/>
            <w:tcBorders>
              <w:top w:val="single" w:sz="12" w:space="0" w:color="auto"/>
              <w:left w:val="nil"/>
              <w:bottom w:val="single" w:sz="12" w:space="0" w:color="auto"/>
              <w:right w:val="nil"/>
            </w:tcBorders>
            <w:shd w:val="clear" w:color="000000" w:fill="DAE9F8"/>
            <w:vAlign w:val="center"/>
            <w:hideMark/>
          </w:tcPr>
          <w:p w14:paraId="1F3DD7D5"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419" w:type="dxa"/>
            <w:tcBorders>
              <w:top w:val="single" w:sz="12" w:space="0" w:color="auto"/>
              <w:left w:val="nil"/>
              <w:bottom w:val="single" w:sz="12" w:space="0" w:color="auto"/>
              <w:right w:val="nil"/>
            </w:tcBorders>
            <w:shd w:val="clear" w:color="000000" w:fill="DAE9F8"/>
            <w:vAlign w:val="center"/>
            <w:hideMark/>
          </w:tcPr>
          <w:p w14:paraId="228DDB80"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372A7E2A"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7436E1BA"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787E9FEB"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2CC9E43F"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584611B0"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13216DBF" w14:textId="77777777" w:rsidR="0029258D" w:rsidRPr="00F37B63" w:rsidRDefault="0029258D" w:rsidP="0029258D">
            <w:pPr>
              <w:spacing w:after="0"/>
              <w:jc w:val="left"/>
              <w:rPr>
                <w:rFonts w:cs="Arial"/>
                <w:b/>
                <w:bCs/>
                <w:color w:val="000000"/>
                <w:sz w:val="18"/>
                <w:szCs w:val="18"/>
                <w:lang w:val="pt-PT" w:eastAsia="fr-ML"/>
              </w:rPr>
            </w:pPr>
            <w:r w:rsidRPr="00F37B63">
              <w:rPr>
                <w:rFonts w:cs="Arial"/>
                <w:b/>
                <w:bCs/>
                <w:color w:val="000000"/>
                <w:sz w:val="18"/>
                <w:szCs w:val="18"/>
                <w:lang w:val="pt-PT" w:eastAsia="fr-ML"/>
              </w:rPr>
              <w:t> </w:t>
            </w:r>
          </w:p>
        </w:tc>
        <w:tc>
          <w:tcPr>
            <w:tcW w:w="851" w:type="dxa"/>
            <w:tcBorders>
              <w:left w:val="single" w:sz="12" w:space="0" w:color="auto"/>
            </w:tcBorders>
            <w:shd w:val="clear" w:color="000000" w:fill="DAE9F8"/>
            <w:vAlign w:val="center"/>
            <w:hideMark/>
          </w:tcPr>
          <w:p w14:paraId="047C05F1"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471 209</w:t>
            </w:r>
          </w:p>
        </w:tc>
      </w:tr>
      <w:tr w:rsidR="001C7A7E" w:rsidRPr="0029258D" w14:paraId="2EFA2EC9" w14:textId="77777777" w:rsidTr="008C7190">
        <w:trPr>
          <w:trHeight w:val="300"/>
        </w:trPr>
        <w:tc>
          <w:tcPr>
            <w:tcW w:w="4598" w:type="dxa"/>
            <w:vMerge w:val="restart"/>
            <w:tcBorders>
              <w:top w:val="single" w:sz="12" w:space="0" w:color="auto"/>
            </w:tcBorders>
            <w:shd w:val="clear" w:color="auto" w:fill="auto"/>
            <w:vAlign w:val="center"/>
            <w:hideMark/>
          </w:tcPr>
          <w:p w14:paraId="0ADDD859"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Project Management and Support Costs</w:t>
            </w:r>
          </w:p>
        </w:tc>
        <w:tc>
          <w:tcPr>
            <w:tcW w:w="3410" w:type="dxa"/>
            <w:vMerge w:val="restart"/>
            <w:tcBorders>
              <w:top w:val="single" w:sz="12" w:space="0" w:color="auto"/>
            </w:tcBorders>
            <w:shd w:val="clear" w:color="auto" w:fill="auto"/>
            <w:vAlign w:val="center"/>
            <w:hideMark/>
          </w:tcPr>
          <w:p w14:paraId="7BC1857A"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Staff Costs</w:t>
            </w:r>
          </w:p>
        </w:tc>
        <w:tc>
          <w:tcPr>
            <w:tcW w:w="419" w:type="dxa"/>
            <w:vMerge w:val="restart"/>
            <w:tcBorders>
              <w:top w:val="single" w:sz="12" w:space="0" w:color="auto"/>
            </w:tcBorders>
            <w:shd w:val="clear" w:color="auto" w:fill="auto"/>
            <w:vAlign w:val="center"/>
            <w:hideMark/>
          </w:tcPr>
          <w:p w14:paraId="4A2A8D89"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381" w:type="dxa"/>
            <w:vMerge w:val="restart"/>
            <w:tcBorders>
              <w:top w:val="single" w:sz="12" w:space="0" w:color="auto"/>
            </w:tcBorders>
            <w:shd w:val="clear" w:color="auto" w:fill="auto"/>
            <w:vAlign w:val="center"/>
            <w:hideMark/>
          </w:tcPr>
          <w:p w14:paraId="5D84901E"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423" w:type="dxa"/>
            <w:vMerge w:val="restart"/>
            <w:tcBorders>
              <w:top w:val="single" w:sz="12" w:space="0" w:color="auto"/>
            </w:tcBorders>
            <w:shd w:val="clear" w:color="auto" w:fill="auto"/>
            <w:vAlign w:val="center"/>
            <w:hideMark/>
          </w:tcPr>
          <w:p w14:paraId="4199B673"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381" w:type="dxa"/>
            <w:vMerge w:val="restart"/>
            <w:tcBorders>
              <w:top w:val="single" w:sz="12" w:space="0" w:color="auto"/>
            </w:tcBorders>
            <w:shd w:val="clear" w:color="auto" w:fill="auto"/>
            <w:vAlign w:val="center"/>
            <w:hideMark/>
          </w:tcPr>
          <w:p w14:paraId="40F934AA"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1431" w:type="dxa"/>
            <w:vMerge w:val="restart"/>
            <w:tcBorders>
              <w:top w:val="single" w:sz="12" w:space="0" w:color="auto"/>
            </w:tcBorders>
            <w:shd w:val="clear" w:color="auto" w:fill="auto"/>
            <w:vAlign w:val="center"/>
            <w:hideMark/>
          </w:tcPr>
          <w:p w14:paraId="33664443"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850" w:type="dxa"/>
            <w:tcBorders>
              <w:top w:val="single" w:sz="12" w:space="0" w:color="auto"/>
            </w:tcBorders>
            <w:shd w:val="clear" w:color="auto" w:fill="auto"/>
            <w:vAlign w:val="center"/>
            <w:hideMark/>
          </w:tcPr>
          <w:p w14:paraId="75558465"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vMerge w:val="restart"/>
            <w:tcBorders>
              <w:top w:val="single" w:sz="12" w:space="0" w:color="auto"/>
            </w:tcBorders>
            <w:shd w:val="clear" w:color="auto" w:fill="auto"/>
            <w:vAlign w:val="center"/>
            <w:hideMark/>
          </w:tcPr>
          <w:p w14:paraId="6CC51086"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 xml:space="preserve">71500 – UN Volunteers </w:t>
            </w:r>
          </w:p>
        </w:tc>
        <w:tc>
          <w:tcPr>
            <w:tcW w:w="851" w:type="dxa"/>
            <w:shd w:val="clear" w:color="auto" w:fill="auto"/>
            <w:vAlign w:val="center"/>
            <w:hideMark/>
          </w:tcPr>
          <w:p w14:paraId="5F17CC01"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50 000</w:t>
            </w:r>
          </w:p>
        </w:tc>
      </w:tr>
      <w:tr w:rsidR="001C7A7E" w:rsidRPr="0029258D" w14:paraId="02C2498E" w14:textId="77777777" w:rsidTr="00D75F64">
        <w:trPr>
          <w:trHeight w:val="300"/>
        </w:trPr>
        <w:tc>
          <w:tcPr>
            <w:tcW w:w="4598" w:type="dxa"/>
            <w:vMerge/>
            <w:vAlign w:val="center"/>
            <w:hideMark/>
          </w:tcPr>
          <w:p w14:paraId="4EE1A87D"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ign w:val="center"/>
            <w:hideMark/>
          </w:tcPr>
          <w:p w14:paraId="4209AA96"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vAlign w:val="center"/>
            <w:hideMark/>
          </w:tcPr>
          <w:p w14:paraId="07E21AE8"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082EE4AA"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vAlign w:val="center"/>
            <w:hideMark/>
          </w:tcPr>
          <w:p w14:paraId="0A0711F2"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vAlign w:val="center"/>
            <w:hideMark/>
          </w:tcPr>
          <w:p w14:paraId="4C482FA1"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vAlign w:val="center"/>
            <w:hideMark/>
          </w:tcPr>
          <w:p w14:paraId="08580E9B" w14:textId="77777777" w:rsidR="0029258D" w:rsidRPr="0029258D" w:rsidRDefault="0029258D" w:rsidP="0029258D">
            <w:pPr>
              <w:spacing w:after="0"/>
              <w:jc w:val="left"/>
              <w:rPr>
                <w:rFonts w:cs="Arial"/>
                <w:color w:val="000000"/>
                <w:sz w:val="18"/>
                <w:szCs w:val="18"/>
                <w:lang w:val="fr-ML" w:eastAsia="fr-ML"/>
              </w:rPr>
            </w:pPr>
          </w:p>
        </w:tc>
        <w:tc>
          <w:tcPr>
            <w:tcW w:w="850" w:type="dxa"/>
            <w:shd w:val="clear" w:color="auto" w:fill="auto"/>
            <w:vAlign w:val="center"/>
            <w:hideMark/>
          </w:tcPr>
          <w:p w14:paraId="3534FEFD"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vMerge/>
            <w:vAlign w:val="center"/>
            <w:hideMark/>
          </w:tcPr>
          <w:p w14:paraId="4D270FF8" w14:textId="77777777" w:rsidR="0029258D" w:rsidRPr="0029258D" w:rsidRDefault="0029258D" w:rsidP="0029258D">
            <w:pPr>
              <w:spacing w:after="0"/>
              <w:jc w:val="left"/>
              <w:rPr>
                <w:rFonts w:cs="Arial"/>
                <w:color w:val="000000"/>
                <w:sz w:val="18"/>
                <w:szCs w:val="18"/>
                <w:lang w:val="fr-ML" w:eastAsia="fr-ML"/>
              </w:rPr>
            </w:pPr>
          </w:p>
        </w:tc>
        <w:tc>
          <w:tcPr>
            <w:tcW w:w="851" w:type="dxa"/>
            <w:shd w:val="clear" w:color="auto" w:fill="auto"/>
            <w:vAlign w:val="center"/>
            <w:hideMark/>
          </w:tcPr>
          <w:p w14:paraId="6E9C71AF"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50 000</w:t>
            </w:r>
          </w:p>
        </w:tc>
      </w:tr>
      <w:tr w:rsidR="001C7A7E" w:rsidRPr="0029258D" w14:paraId="688BDD95" w14:textId="77777777" w:rsidTr="00D75F64">
        <w:trPr>
          <w:trHeight w:val="300"/>
        </w:trPr>
        <w:tc>
          <w:tcPr>
            <w:tcW w:w="4598" w:type="dxa"/>
            <w:vMerge/>
            <w:vAlign w:val="center"/>
            <w:hideMark/>
          </w:tcPr>
          <w:p w14:paraId="728C6D2D"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restart"/>
            <w:shd w:val="clear" w:color="auto" w:fill="auto"/>
            <w:vAlign w:val="center"/>
            <w:hideMark/>
          </w:tcPr>
          <w:p w14:paraId="10455814"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Direct Project Costs (DPC)</w:t>
            </w:r>
          </w:p>
        </w:tc>
        <w:tc>
          <w:tcPr>
            <w:tcW w:w="419" w:type="dxa"/>
            <w:vMerge w:val="restart"/>
            <w:shd w:val="clear" w:color="auto" w:fill="auto"/>
            <w:vAlign w:val="center"/>
            <w:hideMark/>
          </w:tcPr>
          <w:p w14:paraId="4F50C411"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381" w:type="dxa"/>
            <w:vMerge w:val="restart"/>
            <w:shd w:val="clear" w:color="auto" w:fill="auto"/>
            <w:vAlign w:val="center"/>
            <w:hideMark/>
          </w:tcPr>
          <w:p w14:paraId="687EA0FB"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423" w:type="dxa"/>
            <w:vMerge w:val="restart"/>
            <w:shd w:val="clear" w:color="auto" w:fill="auto"/>
            <w:vAlign w:val="center"/>
            <w:hideMark/>
          </w:tcPr>
          <w:p w14:paraId="5CF2B119"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381" w:type="dxa"/>
            <w:vMerge w:val="restart"/>
            <w:shd w:val="clear" w:color="auto" w:fill="auto"/>
            <w:vAlign w:val="center"/>
            <w:hideMark/>
          </w:tcPr>
          <w:p w14:paraId="6580E5D8"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1431" w:type="dxa"/>
            <w:vMerge w:val="restart"/>
            <w:shd w:val="clear" w:color="auto" w:fill="auto"/>
            <w:vAlign w:val="center"/>
            <w:hideMark/>
          </w:tcPr>
          <w:p w14:paraId="1CFE808A"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850" w:type="dxa"/>
            <w:shd w:val="clear" w:color="auto" w:fill="auto"/>
            <w:vAlign w:val="center"/>
            <w:hideMark/>
          </w:tcPr>
          <w:p w14:paraId="6A95E547"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vMerge w:val="restart"/>
            <w:shd w:val="clear" w:color="auto" w:fill="auto"/>
            <w:vAlign w:val="center"/>
            <w:hideMark/>
          </w:tcPr>
          <w:p w14:paraId="1389C903"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64300 – Staff Mgt Costs</w:t>
            </w:r>
          </w:p>
        </w:tc>
        <w:tc>
          <w:tcPr>
            <w:tcW w:w="851" w:type="dxa"/>
            <w:shd w:val="clear" w:color="auto" w:fill="auto"/>
            <w:vAlign w:val="center"/>
            <w:hideMark/>
          </w:tcPr>
          <w:p w14:paraId="27F12101"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5 000</w:t>
            </w:r>
          </w:p>
        </w:tc>
      </w:tr>
      <w:tr w:rsidR="001C7A7E" w:rsidRPr="0029258D" w14:paraId="77ED4D6F" w14:textId="77777777" w:rsidTr="008C7190">
        <w:trPr>
          <w:trHeight w:val="300"/>
        </w:trPr>
        <w:tc>
          <w:tcPr>
            <w:tcW w:w="4598" w:type="dxa"/>
            <w:vMerge/>
            <w:vAlign w:val="center"/>
            <w:hideMark/>
          </w:tcPr>
          <w:p w14:paraId="58C07C23"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tcBorders>
              <w:bottom w:val="single" w:sz="12" w:space="0" w:color="auto"/>
            </w:tcBorders>
            <w:vAlign w:val="center"/>
            <w:hideMark/>
          </w:tcPr>
          <w:p w14:paraId="6B6730D7"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tcBorders>
              <w:bottom w:val="single" w:sz="12" w:space="0" w:color="auto"/>
            </w:tcBorders>
            <w:vAlign w:val="center"/>
            <w:hideMark/>
          </w:tcPr>
          <w:p w14:paraId="70C9980C"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tcBorders>
              <w:bottom w:val="single" w:sz="12" w:space="0" w:color="auto"/>
            </w:tcBorders>
            <w:vAlign w:val="center"/>
            <w:hideMark/>
          </w:tcPr>
          <w:p w14:paraId="00DAEC97"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tcBorders>
              <w:bottom w:val="single" w:sz="12" w:space="0" w:color="auto"/>
            </w:tcBorders>
            <w:vAlign w:val="center"/>
            <w:hideMark/>
          </w:tcPr>
          <w:p w14:paraId="69B30371"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tcBorders>
              <w:bottom w:val="single" w:sz="12" w:space="0" w:color="auto"/>
            </w:tcBorders>
            <w:vAlign w:val="center"/>
            <w:hideMark/>
          </w:tcPr>
          <w:p w14:paraId="1397F4CD"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tcBorders>
              <w:bottom w:val="single" w:sz="12" w:space="0" w:color="auto"/>
            </w:tcBorders>
            <w:vAlign w:val="center"/>
            <w:hideMark/>
          </w:tcPr>
          <w:p w14:paraId="479706E2" w14:textId="77777777" w:rsidR="0029258D" w:rsidRPr="0029258D" w:rsidRDefault="0029258D" w:rsidP="0029258D">
            <w:pPr>
              <w:spacing w:after="0"/>
              <w:jc w:val="left"/>
              <w:rPr>
                <w:rFonts w:cs="Arial"/>
                <w:color w:val="000000"/>
                <w:sz w:val="18"/>
                <w:szCs w:val="18"/>
                <w:lang w:val="fr-ML" w:eastAsia="fr-ML"/>
              </w:rPr>
            </w:pPr>
          </w:p>
        </w:tc>
        <w:tc>
          <w:tcPr>
            <w:tcW w:w="850" w:type="dxa"/>
            <w:tcBorders>
              <w:bottom w:val="single" w:sz="12" w:space="0" w:color="auto"/>
            </w:tcBorders>
            <w:shd w:val="clear" w:color="auto" w:fill="auto"/>
            <w:vAlign w:val="center"/>
            <w:hideMark/>
          </w:tcPr>
          <w:p w14:paraId="07EFDE9A"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vMerge/>
            <w:tcBorders>
              <w:bottom w:val="single" w:sz="12" w:space="0" w:color="auto"/>
            </w:tcBorders>
            <w:vAlign w:val="center"/>
            <w:hideMark/>
          </w:tcPr>
          <w:p w14:paraId="183B6CE6" w14:textId="77777777" w:rsidR="0029258D" w:rsidRPr="0029258D" w:rsidRDefault="0029258D" w:rsidP="0029258D">
            <w:pPr>
              <w:spacing w:after="0"/>
              <w:jc w:val="left"/>
              <w:rPr>
                <w:rFonts w:cs="Arial"/>
                <w:color w:val="000000"/>
                <w:sz w:val="18"/>
                <w:szCs w:val="18"/>
                <w:lang w:val="fr-ML" w:eastAsia="fr-ML"/>
              </w:rPr>
            </w:pPr>
          </w:p>
        </w:tc>
        <w:tc>
          <w:tcPr>
            <w:tcW w:w="851" w:type="dxa"/>
            <w:tcBorders>
              <w:bottom w:val="single" w:sz="12" w:space="0" w:color="auto"/>
            </w:tcBorders>
            <w:shd w:val="clear" w:color="auto" w:fill="auto"/>
            <w:vAlign w:val="center"/>
            <w:hideMark/>
          </w:tcPr>
          <w:p w14:paraId="3ACD7AD0"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5 000</w:t>
            </w:r>
          </w:p>
        </w:tc>
      </w:tr>
      <w:tr w:rsidR="001C7A7E" w:rsidRPr="0029258D" w14:paraId="512BF784" w14:textId="77777777" w:rsidTr="008C7190">
        <w:trPr>
          <w:trHeight w:val="300"/>
        </w:trPr>
        <w:tc>
          <w:tcPr>
            <w:tcW w:w="4598" w:type="dxa"/>
            <w:vMerge/>
            <w:vAlign w:val="center"/>
            <w:hideMark/>
          </w:tcPr>
          <w:p w14:paraId="65C08D4A" w14:textId="77777777" w:rsidR="0029258D" w:rsidRPr="0029258D" w:rsidRDefault="0029258D" w:rsidP="0029258D">
            <w:pPr>
              <w:spacing w:after="0"/>
              <w:jc w:val="left"/>
              <w:rPr>
                <w:rFonts w:cs="Arial"/>
                <w:b/>
                <w:bCs/>
                <w:color w:val="000000"/>
                <w:sz w:val="18"/>
                <w:szCs w:val="18"/>
                <w:lang w:val="fr-ML" w:eastAsia="fr-ML"/>
              </w:rPr>
            </w:pPr>
          </w:p>
        </w:tc>
        <w:tc>
          <w:tcPr>
            <w:tcW w:w="3410" w:type="dxa"/>
            <w:tcBorders>
              <w:bottom w:val="single" w:sz="12" w:space="0" w:color="auto"/>
              <w:right w:val="nil"/>
            </w:tcBorders>
            <w:shd w:val="thinDiagStripe" w:color="000000" w:fill="DAE9F8"/>
            <w:vAlign w:val="center"/>
            <w:hideMark/>
          </w:tcPr>
          <w:p w14:paraId="26F9345D"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19" w:type="dxa"/>
            <w:tcBorders>
              <w:left w:val="nil"/>
              <w:bottom w:val="single" w:sz="12" w:space="0" w:color="auto"/>
              <w:right w:val="nil"/>
            </w:tcBorders>
            <w:shd w:val="thinDiagStripe" w:color="000000" w:fill="DAE9F8"/>
            <w:vAlign w:val="center"/>
            <w:hideMark/>
          </w:tcPr>
          <w:p w14:paraId="415A9D84"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381" w:type="dxa"/>
            <w:tcBorders>
              <w:left w:val="nil"/>
              <w:bottom w:val="single" w:sz="12" w:space="0" w:color="auto"/>
              <w:right w:val="nil"/>
            </w:tcBorders>
            <w:shd w:val="thinDiagStripe" w:color="000000" w:fill="DAE9F8"/>
            <w:vAlign w:val="center"/>
            <w:hideMark/>
          </w:tcPr>
          <w:p w14:paraId="4C59A09A"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423" w:type="dxa"/>
            <w:tcBorders>
              <w:left w:val="nil"/>
              <w:bottom w:val="single" w:sz="12" w:space="0" w:color="auto"/>
              <w:right w:val="nil"/>
            </w:tcBorders>
            <w:shd w:val="thinDiagStripe" w:color="000000" w:fill="DAE9F8"/>
            <w:vAlign w:val="center"/>
            <w:hideMark/>
          </w:tcPr>
          <w:p w14:paraId="25731102"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381" w:type="dxa"/>
            <w:tcBorders>
              <w:left w:val="nil"/>
              <w:bottom w:val="single" w:sz="12" w:space="0" w:color="auto"/>
              <w:right w:val="nil"/>
            </w:tcBorders>
            <w:shd w:val="thinDiagStripe" w:color="000000" w:fill="DAE9F8"/>
            <w:vAlign w:val="center"/>
            <w:hideMark/>
          </w:tcPr>
          <w:p w14:paraId="4A604421"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1431" w:type="dxa"/>
            <w:tcBorders>
              <w:left w:val="nil"/>
              <w:bottom w:val="single" w:sz="12" w:space="0" w:color="auto"/>
              <w:right w:val="nil"/>
            </w:tcBorders>
            <w:shd w:val="thinDiagStripe" w:color="000000" w:fill="DAE9F8"/>
            <w:vAlign w:val="center"/>
            <w:hideMark/>
          </w:tcPr>
          <w:p w14:paraId="6A228DFD"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850" w:type="dxa"/>
            <w:tcBorders>
              <w:left w:val="nil"/>
              <w:bottom w:val="single" w:sz="12" w:space="0" w:color="auto"/>
              <w:right w:val="nil"/>
            </w:tcBorders>
            <w:shd w:val="thinDiagStripe" w:color="000000" w:fill="DAE9F8"/>
            <w:vAlign w:val="center"/>
            <w:hideMark/>
          </w:tcPr>
          <w:p w14:paraId="4AAE013F"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1275" w:type="dxa"/>
            <w:tcBorders>
              <w:left w:val="nil"/>
              <w:bottom w:val="single" w:sz="12" w:space="0" w:color="auto"/>
              <w:right w:val="nil"/>
            </w:tcBorders>
            <w:shd w:val="thinDiagStripe" w:color="000000" w:fill="DAE9F8"/>
            <w:vAlign w:val="center"/>
            <w:hideMark/>
          </w:tcPr>
          <w:p w14:paraId="10729BAA"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851" w:type="dxa"/>
            <w:tcBorders>
              <w:left w:val="nil"/>
              <w:bottom w:val="single" w:sz="12" w:space="0" w:color="auto"/>
            </w:tcBorders>
            <w:shd w:val="thinDiagStripe" w:color="000000" w:fill="DAE9F8"/>
            <w:vAlign w:val="center"/>
            <w:hideMark/>
          </w:tcPr>
          <w:p w14:paraId="17CA9111"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 </w:t>
            </w:r>
          </w:p>
        </w:tc>
      </w:tr>
      <w:tr w:rsidR="001C7A7E" w:rsidRPr="0029258D" w14:paraId="6E374B7D" w14:textId="77777777" w:rsidTr="008C7190">
        <w:trPr>
          <w:trHeight w:val="300"/>
        </w:trPr>
        <w:tc>
          <w:tcPr>
            <w:tcW w:w="4598" w:type="dxa"/>
            <w:vMerge/>
            <w:vAlign w:val="center"/>
            <w:hideMark/>
          </w:tcPr>
          <w:p w14:paraId="1EC36197"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val="restart"/>
            <w:tcBorders>
              <w:top w:val="single" w:sz="12" w:space="0" w:color="auto"/>
            </w:tcBorders>
            <w:shd w:val="clear" w:color="auto" w:fill="auto"/>
            <w:vAlign w:val="center"/>
            <w:hideMark/>
          </w:tcPr>
          <w:p w14:paraId="4883A124"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Global monitoring and reporting</w:t>
            </w:r>
          </w:p>
        </w:tc>
        <w:tc>
          <w:tcPr>
            <w:tcW w:w="419" w:type="dxa"/>
            <w:vMerge w:val="restart"/>
            <w:tcBorders>
              <w:top w:val="single" w:sz="12" w:space="0" w:color="auto"/>
            </w:tcBorders>
            <w:shd w:val="clear" w:color="auto" w:fill="auto"/>
            <w:vAlign w:val="center"/>
            <w:hideMark/>
          </w:tcPr>
          <w:p w14:paraId="7CC9C042"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381" w:type="dxa"/>
            <w:vMerge w:val="restart"/>
            <w:tcBorders>
              <w:top w:val="single" w:sz="12" w:space="0" w:color="auto"/>
            </w:tcBorders>
            <w:shd w:val="clear" w:color="auto" w:fill="auto"/>
            <w:vAlign w:val="center"/>
            <w:hideMark/>
          </w:tcPr>
          <w:p w14:paraId="62E1B08A"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423" w:type="dxa"/>
            <w:vMerge w:val="restart"/>
            <w:tcBorders>
              <w:top w:val="single" w:sz="12" w:space="0" w:color="auto"/>
            </w:tcBorders>
            <w:shd w:val="clear" w:color="auto" w:fill="auto"/>
            <w:vAlign w:val="center"/>
            <w:hideMark/>
          </w:tcPr>
          <w:p w14:paraId="073E950C"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381" w:type="dxa"/>
            <w:vMerge w:val="restart"/>
            <w:tcBorders>
              <w:top w:val="single" w:sz="12" w:space="0" w:color="auto"/>
            </w:tcBorders>
            <w:shd w:val="clear" w:color="auto" w:fill="auto"/>
            <w:vAlign w:val="center"/>
            <w:hideMark/>
          </w:tcPr>
          <w:p w14:paraId="06E8AAF4" w14:textId="77777777" w:rsidR="0029258D" w:rsidRPr="0029258D" w:rsidRDefault="0029258D" w:rsidP="0029258D">
            <w:pPr>
              <w:spacing w:after="0"/>
              <w:jc w:val="center"/>
              <w:rPr>
                <w:rFonts w:cs="Arial"/>
                <w:b/>
                <w:bCs/>
                <w:color w:val="000000"/>
                <w:sz w:val="18"/>
                <w:szCs w:val="18"/>
                <w:lang w:val="fr-ML" w:eastAsia="fr-ML"/>
              </w:rPr>
            </w:pPr>
            <w:r w:rsidRPr="0029258D">
              <w:rPr>
                <w:rFonts w:cs="Arial"/>
                <w:b/>
                <w:bCs/>
                <w:color w:val="000000"/>
                <w:sz w:val="18"/>
                <w:szCs w:val="18"/>
                <w:lang w:val="fr-ML" w:eastAsia="fr-ML"/>
              </w:rPr>
              <w:t>X</w:t>
            </w:r>
          </w:p>
        </w:tc>
        <w:tc>
          <w:tcPr>
            <w:tcW w:w="1431" w:type="dxa"/>
            <w:vMerge w:val="restart"/>
            <w:tcBorders>
              <w:top w:val="single" w:sz="12" w:space="0" w:color="auto"/>
            </w:tcBorders>
            <w:shd w:val="clear" w:color="auto" w:fill="auto"/>
            <w:vAlign w:val="center"/>
            <w:hideMark/>
          </w:tcPr>
          <w:p w14:paraId="26F311F5"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 </w:t>
            </w:r>
          </w:p>
        </w:tc>
        <w:tc>
          <w:tcPr>
            <w:tcW w:w="850" w:type="dxa"/>
            <w:tcBorders>
              <w:top w:val="single" w:sz="12" w:space="0" w:color="auto"/>
            </w:tcBorders>
            <w:shd w:val="clear" w:color="auto" w:fill="auto"/>
            <w:vAlign w:val="center"/>
            <w:hideMark/>
          </w:tcPr>
          <w:p w14:paraId="5604AA23"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Japan</w:t>
            </w:r>
          </w:p>
        </w:tc>
        <w:tc>
          <w:tcPr>
            <w:tcW w:w="1275" w:type="dxa"/>
            <w:vMerge w:val="restart"/>
            <w:tcBorders>
              <w:top w:val="single" w:sz="12" w:space="0" w:color="auto"/>
            </w:tcBorders>
            <w:shd w:val="clear" w:color="auto" w:fill="auto"/>
            <w:vAlign w:val="center"/>
            <w:hideMark/>
          </w:tcPr>
          <w:p w14:paraId="0BFFDB28" w14:textId="77777777" w:rsidR="0029258D" w:rsidRPr="0029258D" w:rsidRDefault="0029258D" w:rsidP="0029258D">
            <w:pPr>
              <w:spacing w:after="0"/>
              <w:jc w:val="left"/>
              <w:rPr>
                <w:rFonts w:cs="Arial"/>
                <w:color w:val="000000"/>
                <w:sz w:val="18"/>
                <w:szCs w:val="18"/>
                <w:lang w:val="fr-ML" w:eastAsia="fr-ML"/>
              </w:rPr>
            </w:pPr>
            <w:r w:rsidRPr="0029258D">
              <w:rPr>
                <w:rFonts w:cs="Arial"/>
                <w:color w:val="000000"/>
                <w:sz w:val="18"/>
                <w:szCs w:val="18"/>
                <w:lang w:val="fr-ML" w:eastAsia="fr-ML"/>
              </w:rPr>
              <w:t>63400 - Learning Costs</w:t>
            </w:r>
          </w:p>
        </w:tc>
        <w:tc>
          <w:tcPr>
            <w:tcW w:w="851" w:type="dxa"/>
            <w:tcBorders>
              <w:top w:val="single" w:sz="12" w:space="0" w:color="auto"/>
            </w:tcBorders>
            <w:shd w:val="clear" w:color="auto" w:fill="auto"/>
            <w:vAlign w:val="center"/>
            <w:hideMark/>
          </w:tcPr>
          <w:p w14:paraId="71874A38"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4 794</w:t>
            </w:r>
          </w:p>
        </w:tc>
      </w:tr>
      <w:tr w:rsidR="008F0EA5" w:rsidRPr="0029258D" w14:paraId="6971CC2E" w14:textId="77777777" w:rsidTr="000A549C">
        <w:trPr>
          <w:trHeight w:val="300"/>
        </w:trPr>
        <w:tc>
          <w:tcPr>
            <w:tcW w:w="4598" w:type="dxa"/>
            <w:vMerge/>
            <w:vAlign w:val="center"/>
            <w:hideMark/>
          </w:tcPr>
          <w:p w14:paraId="5A57F212" w14:textId="77777777" w:rsidR="0029258D" w:rsidRPr="0029258D" w:rsidRDefault="0029258D" w:rsidP="0029258D">
            <w:pPr>
              <w:spacing w:after="0"/>
              <w:jc w:val="left"/>
              <w:rPr>
                <w:rFonts w:cs="Arial"/>
                <w:b/>
                <w:bCs/>
                <w:color w:val="000000"/>
                <w:sz w:val="18"/>
                <w:szCs w:val="18"/>
                <w:lang w:val="fr-ML" w:eastAsia="fr-ML"/>
              </w:rPr>
            </w:pPr>
          </w:p>
        </w:tc>
        <w:tc>
          <w:tcPr>
            <w:tcW w:w="3410" w:type="dxa"/>
            <w:vMerge/>
            <w:tcBorders>
              <w:bottom w:val="single" w:sz="12" w:space="0" w:color="auto"/>
            </w:tcBorders>
            <w:vAlign w:val="center"/>
            <w:hideMark/>
          </w:tcPr>
          <w:p w14:paraId="7AEE7986" w14:textId="77777777" w:rsidR="0029258D" w:rsidRPr="0029258D" w:rsidRDefault="0029258D" w:rsidP="0029258D">
            <w:pPr>
              <w:spacing w:after="0"/>
              <w:jc w:val="left"/>
              <w:rPr>
                <w:rFonts w:cs="Arial"/>
                <w:b/>
                <w:bCs/>
                <w:color w:val="000000"/>
                <w:sz w:val="18"/>
                <w:szCs w:val="18"/>
                <w:lang w:val="fr-ML" w:eastAsia="fr-ML"/>
              </w:rPr>
            </w:pPr>
          </w:p>
        </w:tc>
        <w:tc>
          <w:tcPr>
            <w:tcW w:w="419" w:type="dxa"/>
            <w:vMerge/>
            <w:tcBorders>
              <w:bottom w:val="single" w:sz="12" w:space="0" w:color="auto"/>
            </w:tcBorders>
            <w:vAlign w:val="center"/>
            <w:hideMark/>
          </w:tcPr>
          <w:p w14:paraId="29B8F37B"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tcBorders>
              <w:bottom w:val="single" w:sz="12" w:space="0" w:color="auto"/>
            </w:tcBorders>
            <w:vAlign w:val="center"/>
            <w:hideMark/>
          </w:tcPr>
          <w:p w14:paraId="37617B71" w14:textId="77777777" w:rsidR="0029258D" w:rsidRPr="0029258D" w:rsidRDefault="0029258D" w:rsidP="0029258D">
            <w:pPr>
              <w:spacing w:after="0"/>
              <w:jc w:val="left"/>
              <w:rPr>
                <w:rFonts w:cs="Arial"/>
                <w:b/>
                <w:bCs/>
                <w:color w:val="000000"/>
                <w:sz w:val="18"/>
                <w:szCs w:val="18"/>
                <w:lang w:val="fr-ML" w:eastAsia="fr-ML"/>
              </w:rPr>
            </w:pPr>
          </w:p>
        </w:tc>
        <w:tc>
          <w:tcPr>
            <w:tcW w:w="423" w:type="dxa"/>
            <w:vMerge/>
            <w:tcBorders>
              <w:bottom w:val="single" w:sz="12" w:space="0" w:color="auto"/>
            </w:tcBorders>
            <w:vAlign w:val="center"/>
            <w:hideMark/>
          </w:tcPr>
          <w:p w14:paraId="31C97C03" w14:textId="77777777" w:rsidR="0029258D" w:rsidRPr="0029258D" w:rsidRDefault="0029258D" w:rsidP="0029258D">
            <w:pPr>
              <w:spacing w:after="0"/>
              <w:jc w:val="left"/>
              <w:rPr>
                <w:rFonts w:cs="Arial"/>
                <w:b/>
                <w:bCs/>
                <w:color w:val="000000"/>
                <w:sz w:val="18"/>
                <w:szCs w:val="18"/>
                <w:lang w:val="fr-ML" w:eastAsia="fr-ML"/>
              </w:rPr>
            </w:pPr>
          </w:p>
        </w:tc>
        <w:tc>
          <w:tcPr>
            <w:tcW w:w="381" w:type="dxa"/>
            <w:vMerge/>
            <w:tcBorders>
              <w:bottom w:val="single" w:sz="12" w:space="0" w:color="auto"/>
            </w:tcBorders>
            <w:vAlign w:val="center"/>
            <w:hideMark/>
          </w:tcPr>
          <w:p w14:paraId="19A75064" w14:textId="77777777" w:rsidR="0029258D" w:rsidRPr="0029258D" w:rsidRDefault="0029258D" w:rsidP="0029258D">
            <w:pPr>
              <w:spacing w:after="0"/>
              <w:jc w:val="left"/>
              <w:rPr>
                <w:rFonts w:cs="Arial"/>
                <w:b/>
                <w:bCs/>
                <w:color w:val="000000"/>
                <w:sz w:val="18"/>
                <w:szCs w:val="18"/>
                <w:lang w:val="fr-ML" w:eastAsia="fr-ML"/>
              </w:rPr>
            </w:pPr>
          </w:p>
        </w:tc>
        <w:tc>
          <w:tcPr>
            <w:tcW w:w="1431" w:type="dxa"/>
            <w:vMerge/>
            <w:tcBorders>
              <w:bottom w:val="single" w:sz="12" w:space="0" w:color="auto"/>
            </w:tcBorders>
            <w:vAlign w:val="center"/>
            <w:hideMark/>
          </w:tcPr>
          <w:p w14:paraId="42C3C2E0" w14:textId="77777777" w:rsidR="0029258D" w:rsidRPr="0029258D" w:rsidRDefault="0029258D" w:rsidP="0029258D">
            <w:pPr>
              <w:spacing w:after="0"/>
              <w:jc w:val="left"/>
              <w:rPr>
                <w:rFonts w:cs="Arial"/>
                <w:color w:val="000000"/>
                <w:sz w:val="18"/>
                <w:szCs w:val="18"/>
                <w:lang w:val="fr-ML" w:eastAsia="fr-ML"/>
              </w:rPr>
            </w:pPr>
          </w:p>
        </w:tc>
        <w:tc>
          <w:tcPr>
            <w:tcW w:w="850" w:type="dxa"/>
            <w:tcBorders>
              <w:bottom w:val="single" w:sz="12" w:space="0" w:color="auto"/>
            </w:tcBorders>
            <w:shd w:val="clear" w:color="auto" w:fill="auto"/>
            <w:vAlign w:val="center"/>
            <w:hideMark/>
          </w:tcPr>
          <w:p w14:paraId="6B17EE34" w14:textId="77777777" w:rsidR="0029258D" w:rsidRPr="0029258D" w:rsidRDefault="0029258D" w:rsidP="0029258D">
            <w:pPr>
              <w:spacing w:after="0"/>
              <w:rPr>
                <w:rFonts w:cs="Arial"/>
                <w:color w:val="000000"/>
                <w:sz w:val="18"/>
                <w:szCs w:val="18"/>
                <w:lang w:val="fr-ML" w:eastAsia="fr-ML"/>
              </w:rPr>
            </w:pPr>
            <w:r w:rsidRPr="0029258D">
              <w:rPr>
                <w:rFonts w:cs="Arial"/>
                <w:color w:val="000000"/>
                <w:sz w:val="18"/>
                <w:szCs w:val="18"/>
                <w:lang w:val="fr-ML" w:eastAsia="fr-ML"/>
              </w:rPr>
              <w:t>TRAC-2</w:t>
            </w:r>
          </w:p>
        </w:tc>
        <w:tc>
          <w:tcPr>
            <w:tcW w:w="1275" w:type="dxa"/>
            <w:vMerge/>
            <w:tcBorders>
              <w:bottom w:val="single" w:sz="12" w:space="0" w:color="auto"/>
            </w:tcBorders>
            <w:vAlign w:val="center"/>
            <w:hideMark/>
          </w:tcPr>
          <w:p w14:paraId="101A3123" w14:textId="77777777" w:rsidR="0029258D" w:rsidRPr="0029258D" w:rsidRDefault="0029258D" w:rsidP="0029258D">
            <w:pPr>
              <w:spacing w:after="0"/>
              <w:jc w:val="left"/>
              <w:rPr>
                <w:rFonts w:cs="Arial"/>
                <w:color w:val="000000"/>
                <w:sz w:val="18"/>
                <w:szCs w:val="18"/>
                <w:lang w:val="fr-ML" w:eastAsia="fr-ML"/>
              </w:rPr>
            </w:pPr>
          </w:p>
        </w:tc>
        <w:tc>
          <w:tcPr>
            <w:tcW w:w="851" w:type="dxa"/>
            <w:shd w:val="clear" w:color="auto" w:fill="auto"/>
            <w:vAlign w:val="center"/>
            <w:hideMark/>
          </w:tcPr>
          <w:p w14:paraId="57DBC316" w14:textId="77777777" w:rsidR="0029258D" w:rsidRPr="0029258D" w:rsidRDefault="0029258D" w:rsidP="0029258D">
            <w:pPr>
              <w:spacing w:after="0"/>
              <w:jc w:val="right"/>
              <w:rPr>
                <w:rFonts w:cs="Arial"/>
                <w:color w:val="000000"/>
                <w:sz w:val="18"/>
                <w:szCs w:val="18"/>
                <w:lang w:val="fr-ML" w:eastAsia="fr-ML"/>
              </w:rPr>
            </w:pPr>
            <w:r w:rsidRPr="0029258D">
              <w:rPr>
                <w:rFonts w:cs="Arial"/>
                <w:color w:val="000000"/>
                <w:sz w:val="18"/>
                <w:szCs w:val="18"/>
                <w:lang w:val="fr-ML" w:eastAsia="fr-ML"/>
              </w:rPr>
              <w:t>5 000</w:t>
            </w:r>
          </w:p>
        </w:tc>
      </w:tr>
      <w:tr w:rsidR="000A549C" w:rsidRPr="0029258D" w14:paraId="2D36116B" w14:textId="77777777" w:rsidTr="000A549C">
        <w:trPr>
          <w:trHeight w:val="470"/>
        </w:trPr>
        <w:tc>
          <w:tcPr>
            <w:tcW w:w="4598" w:type="dxa"/>
            <w:vMerge/>
            <w:tcBorders>
              <w:bottom w:val="single" w:sz="12" w:space="0" w:color="auto"/>
            </w:tcBorders>
            <w:vAlign w:val="center"/>
            <w:hideMark/>
          </w:tcPr>
          <w:p w14:paraId="0E6159AA" w14:textId="77777777" w:rsidR="0029258D" w:rsidRPr="0029258D" w:rsidRDefault="0029258D" w:rsidP="0029258D">
            <w:pPr>
              <w:spacing w:after="0"/>
              <w:jc w:val="left"/>
              <w:rPr>
                <w:rFonts w:cs="Arial"/>
                <w:b/>
                <w:bCs/>
                <w:color w:val="000000"/>
                <w:sz w:val="18"/>
                <w:szCs w:val="18"/>
                <w:lang w:val="fr-ML" w:eastAsia="fr-ML"/>
              </w:rPr>
            </w:pPr>
          </w:p>
        </w:tc>
        <w:tc>
          <w:tcPr>
            <w:tcW w:w="3410" w:type="dxa"/>
            <w:tcBorders>
              <w:bottom w:val="single" w:sz="12" w:space="0" w:color="auto"/>
              <w:right w:val="nil"/>
            </w:tcBorders>
            <w:shd w:val="clear" w:color="000000" w:fill="DAE9F8"/>
            <w:vAlign w:val="center"/>
            <w:hideMark/>
          </w:tcPr>
          <w:p w14:paraId="47B98A1A"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Sub-Total Project Management and Support Costs</w:t>
            </w:r>
          </w:p>
        </w:tc>
        <w:tc>
          <w:tcPr>
            <w:tcW w:w="419" w:type="dxa"/>
            <w:tcBorders>
              <w:top w:val="single" w:sz="12" w:space="0" w:color="auto"/>
              <w:left w:val="nil"/>
              <w:bottom w:val="single" w:sz="12" w:space="0" w:color="auto"/>
              <w:right w:val="nil"/>
            </w:tcBorders>
            <w:shd w:val="clear" w:color="000000" w:fill="DAE9F8"/>
            <w:vAlign w:val="center"/>
            <w:hideMark/>
          </w:tcPr>
          <w:p w14:paraId="33F3DBE4"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2D478881"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2C4C8C10"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0FA61B6E"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727707BA"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5B705052"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7EC64D66" w14:textId="77777777" w:rsidR="0029258D" w:rsidRPr="00F37B63" w:rsidRDefault="0029258D" w:rsidP="0029258D">
            <w:pPr>
              <w:spacing w:after="0"/>
              <w:jc w:val="left"/>
              <w:rPr>
                <w:rFonts w:cs="Arial"/>
                <w:b/>
                <w:bCs/>
                <w:color w:val="000000"/>
                <w:sz w:val="18"/>
                <w:szCs w:val="18"/>
                <w:lang w:val="en-US" w:eastAsia="fr-ML"/>
              </w:rPr>
            </w:pPr>
            <w:r w:rsidRPr="00F37B63">
              <w:rPr>
                <w:rFonts w:cs="Arial"/>
                <w:b/>
                <w:bCs/>
                <w:color w:val="000000"/>
                <w:sz w:val="18"/>
                <w:szCs w:val="18"/>
                <w:lang w:val="en-US" w:eastAsia="fr-ML"/>
              </w:rPr>
              <w:t> </w:t>
            </w:r>
          </w:p>
        </w:tc>
        <w:tc>
          <w:tcPr>
            <w:tcW w:w="851" w:type="dxa"/>
            <w:tcBorders>
              <w:left w:val="single" w:sz="12" w:space="0" w:color="auto"/>
            </w:tcBorders>
            <w:shd w:val="clear" w:color="000000" w:fill="DAE9F8"/>
            <w:vAlign w:val="center"/>
            <w:hideMark/>
          </w:tcPr>
          <w:p w14:paraId="18944CAD"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119 794</w:t>
            </w:r>
          </w:p>
        </w:tc>
      </w:tr>
      <w:tr w:rsidR="006130DC" w:rsidRPr="0029258D" w14:paraId="6336DFB4" w14:textId="77777777" w:rsidTr="00D75F64">
        <w:trPr>
          <w:trHeight w:val="360"/>
        </w:trPr>
        <w:tc>
          <w:tcPr>
            <w:tcW w:w="4598" w:type="dxa"/>
            <w:tcBorders>
              <w:top w:val="single" w:sz="12" w:space="0" w:color="auto"/>
              <w:left w:val="single" w:sz="12" w:space="0" w:color="auto"/>
              <w:bottom w:val="single" w:sz="12" w:space="0" w:color="auto"/>
              <w:right w:val="nil"/>
            </w:tcBorders>
            <w:shd w:val="clear" w:color="000000" w:fill="DAE9F8"/>
            <w:vAlign w:val="center"/>
            <w:hideMark/>
          </w:tcPr>
          <w:p w14:paraId="30A68B3D"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Programme net budget</w:t>
            </w:r>
          </w:p>
        </w:tc>
        <w:tc>
          <w:tcPr>
            <w:tcW w:w="3410" w:type="dxa"/>
            <w:tcBorders>
              <w:top w:val="single" w:sz="12" w:space="0" w:color="auto"/>
              <w:left w:val="nil"/>
              <w:bottom w:val="single" w:sz="12" w:space="0" w:color="auto"/>
              <w:right w:val="nil"/>
            </w:tcBorders>
            <w:shd w:val="clear" w:color="000000" w:fill="DAE9F8"/>
            <w:vAlign w:val="center"/>
            <w:hideMark/>
          </w:tcPr>
          <w:p w14:paraId="003876DC"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19" w:type="dxa"/>
            <w:tcBorders>
              <w:top w:val="single" w:sz="12" w:space="0" w:color="auto"/>
              <w:left w:val="nil"/>
              <w:bottom w:val="single" w:sz="12" w:space="0" w:color="auto"/>
              <w:right w:val="nil"/>
            </w:tcBorders>
            <w:shd w:val="clear" w:color="000000" w:fill="DAE9F8"/>
            <w:vAlign w:val="center"/>
            <w:hideMark/>
          </w:tcPr>
          <w:p w14:paraId="11348548"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26E9C6D8"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717E0A57"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0B5F8EAA"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6BF0C854"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0F421DA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767943B2"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tcBorders>
            <w:shd w:val="clear" w:color="000000" w:fill="DAE9F8"/>
            <w:vAlign w:val="center"/>
            <w:hideMark/>
          </w:tcPr>
          <w:p w14:paraId="2526F94E"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591 003</w:t>
            </w:r>
          </w:p>
        </w:tc>
      </w:tr>
      <w:tr w:rsidR="006130DC" w:rsidRPr="0029258D" w14:paraId="4AB51014" w14:textId="77777777" w:rsidTr="00D75F64">
        <w:trPr>
          <w:trHeight w:val="360"/>
        </w:trPr>
        <w:tc>
          <w:tcPr>
            <w:tcW w:w="4598" w:type="dxa"/>
            <w:tcBorders>
              <w:top w:val="single" w:sz="12" w:space="0" w:color="auto"/>
              <w:left w:val="single" w:sz="12" w:space="0" w:color="auto"/>
              <w:bottom w:val="single" w:sz="12" w:space="0" w:color="auto"/>
              <w:right w:val="nil"/>
            </w:tcBorders>
            <w:shd w:val="clear" w:color="000000" w:fill="DAE9F8"/>
            <w:vAlign w:val="center"/>
            <w:hideMark/>
          </w:tcPr>
          <w:p w14:paraId="4B30E956"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General Management Support (8%)</w:t>
            </w:r>
          </w:p>
        </w:tc>
        <w:tc>
          <w:tcPr>
            <w:tcW w:w="3410" w:type="dxa"/>
            <w:tcBorders>
              <w:top w:val="single" w:sz="12" w:space="0" w:color="auto"/>
              <w:left w:val="nil"/>
              <w:bottom w:val="single" w:sz="12" w:space="0" w:color="auto"/>
              <w:right w:val="nil"/>
            </w:tcBorders>
            <w:shd w:val="clear" w:color="000000" w:fill="DAE9F8"/>
            <w:vAlign w:val="center"/>
            <w:hideMark/>
          </w:tcPr>
          <w:p w14:paraId="2E746621"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19" w:type="dxa"/>
            <w:tcBorders>
              <w:top w:val="single" w:sz="12" w:space="0" w:color="auto"/>
              <w:left w:val="nil"/>
              <w:bottom w:val="single" w:sz="12" w:space="0" w:color="auto"/>
              <w:right w:val="nil"/>
            </w:tcBorders>
            <w:shd w:val="clear" w:color="000000" w:fill="DAE9F8"/>
            <w:vAlign w:val="center"/>
            <w:hideMark/>
          </w:tcPr>
          <w:p w14:paraId="427ECA51"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15246676"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307B78F6"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0BDC42C6"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1BFA4B65"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6C2B34A2"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508F2DFA"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tcBorders>
            <w:shd w:val="clear" w:color="000000" w:fill="DAE9F8"/>
            <w:vAlign w:val="center"/>
            <w:hideMark/>
          </w:tcPr>
          <w:p w14:paraId="1FE3A4DE"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19 557</w:t>
            </w:r>
          </w:p>
        </w:tc>
      </w:tr>
      <w:tr w:rsidR="006130DC" w:rsidRPr="0029258D" w14:paraId="54F1411B" w14:textId="77777777" w:rsidTr="00D75F64">
        <w:trPr>
          <w:trHeight w:val="360"/>
        </w:trPr>
        <w:tc>
          <w:tcPr>
            <w:tcW w:w="4598" w:type="dxa"/>
            <w:tcBorders>
              <w:top w:val="single" w:sz="12" w:space="0" w:color="auto"/>
              <w:left w:val="single" w:sz="12" w:space="0" w:color="auto"/>
              <w:bottom w:val="single" w:sz="12" w:space="0" w:color="auto"/>
              <w:right w:val="nil"/>
            </w:tcBorders>
            <w:shd w:val="clear" w:color="000000" w:fill="DAE9F8"/>
            <w:vAlign w:val="center"/>
            <w:hideMark/>
          </w:tcPr>
          <w:p w14:paraId="44530E90"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xml:space="preserve">Total programme budget </w:t>
            </w:r>
          </w:p>
        </w:tc>
        <w:tc>
          <w:tcPr>
            <w:tcW w:w="3410" w:type="dxa"/>
            <w:tcBorders>
              <w:top w:val="single" w:sz="12" w:space="0" w:color="auto"/>
              <w:left w:val="nil"/>
              <w:bottom w:val="single" w:sz="12" w:space="0" w:color="auto"/>
              <w:right w:val="nil"/>
            </w:tcBorders>
            <w:shd w:val="clear" w:color="000000" w:fill="DAE9F8"/>
            <w:vAlign w:val="center"/>
            <w:hideMark/>
          </w:tcPr>
          <w:p w14:paraId="41628700"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19" w:type="dxa"/>
            <w:tcBorders>
              <w:top w:val="single" w:sz="12" w:space="0" w:color="auto"/>
              <w:left w:val="nil"/>
              <w:bottom w:val="single" w:sz="12" w:space="0" w:color="auto"/>
              <w:right w:val="nil"/>
            </w:tcBorders>
            <w:shd w:val="clear" w:color="000000" w:fill="DAE9F8"/>
            <w:vAlign w:val="center"/>
            <w:hideMark/>
          </w:tcPr>
          <w:p w14:paraId="7BE1D8EC"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224BD258"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51D13024"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6130BB6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25934973"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1E757621"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1B41900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tcBorders>
            <w:shd w:val="clear" w:color="000000" w:fill="DAE9F8"/>
            <w:vAlign w:val="center"/>
            <w:hideMark/>
          </w:tcPr>
          <w:p w14:paraId="3D40282D"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610 560</w:t>
            </w:r>
          </w:p>
        </w:tc>
      </w:tr>
      <w:tr w:rsidR="006130DC" w:rsidRPr="0029258D" w14:paraId="3F23D5E1" w14:textId="77777777" w:rsidTr="00D75F64">
        <w:trPr>
          <w:trHeight w:val="360"/>
        </w:trPr>
        <w:tc>
          <w:tcPr>
            <w:tcW w:w="4598" w:type="dxa"/>
            <w:tcBorders>
              <w:top w:val="single" w:sz="12" w:space="0" w:color="auto"/>
              <w:left w:val="single" w:sz="12" w:space="0" w:color="auto"/>
              <w:bottom w:val="single" w:sz="12" w:space="0" w:color="auto"/>
              <w:right w:val="nil"/>
            </w:tcBorders>
            <w:shd w:val="clear" w:color="000000" w:fill="DAE9F8"/>
            <w:vAlign w:val="center"/>
            <w:hideMark/>
          </w:tcPr>
          <w:p w14:paraId="265366F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Coordination Levy (1%)</w:t>
            </w:r>
          </w:p>
        </w:tc>
        <w:tc>
          <w:tcPr>
            <w:tcW w:w="3410" w:type="dxa"/>
            <w:tcBorders>
              <w:top w:val="single" w:sz="12" w:space="0" w:color="auto"/>
              <w:left w:val="nil"/>
              <w:bottom w:val="single" w:sz="12" w:space="0" w:color="auto"/>
              <w:right w:val="nil"/>
            </w:tcBorders>
            <w:shd w:val="clear" w:color="000000" w:fill="DAE9F8"/>
            <w:vAlign w:val="center"/>
            <w:hideMark/>
          </w:tcPr>
          <w:p w14:paraId="68A2D9D7"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19" w:type="dxa"/>
            <w:tcBorders>
              <w:top w:val="single" w:sz="12" w:space="0" w:color="auto"/>
              <w:left w:val="nil"/>
              <w:bottom w:val="single" w:sz="12" w:space="0" w:color="auto"/>
              <w:right w:val="nil"/>
            </w:tcBorders>
            <w:shd w:val="clear" w:color="000000" w:fill="DAE9F8"/>
            <w:vAlign w:val="center"/>
            <w:hideMark/>
          </w:tcPr>
          <w:p w14:paraId="4A8BF674"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767AA8D0"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5AAB2A3F"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7380A84C"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29C55DA7"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13A694D4"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78A85597"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tcBorders>
            <w:shd w:val="clear" w:color="000000" w:fill="DAE9F8"/>
            <w:vAlign w:val="center"/>
            <w:hideMark/>
          </w:tcPr>
          <w:p w14:paraId="6CE8741E"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6 106</w:t>
            </w:r>
          </w:p>
        </w:tc>
      </w:tr>
      <w:tr w:rsidR="006130DC" w:rsidRPr="0029258D" w14:paraId="375F5581" w14:textId="77777777" w:rsidTr="00D75F64">
        <w:trPr>
          <w:trHeight w:val="360"/>
        </w:trPr>
        <w:tc>
          <w:tcPr>
            <w:tcW w:w="4598" w:type="dxa"/>
            <w:tcBorders>
              <w:top w:val="single" w:sz="12" w:space="0" w:color="auto"/>
              <w:left w:val="single" w:sz="12" w:space="0" w:color="auto"/>
              <w:bottom w:val="single" w:sz="12" w:space="0" w:color="auto"/>
              <w:right w:val="nil"/>
            </w:tcBorders>
            <w:shd w:val="clear" w:color="000000" w:fill="DAE9F8"/>
            <w:vAlign w:val="center"/>
            <w:hideMark/>
          </w:tcPr>
          <w:p w14:paraId="3572ADEF"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TOTAL</w:t>
            </w:r>
          </w:p>
        </w:tc>
        <w:tc>
          <w:tcPr>
            <w:tcW w:w="3410" w:type="dxa"/>
            <w:tcBorders>
              <w:top w:val="single" w:sz="12" w:space="0" w:color="auto"/>
              <w:left w:val="nil"/>
              <w:bottom w:val="single" w:sz="12" w:space="0" w:color="auto"/>
              <w:right w:val="nil"/>
            </w:tcBorders>
            <w:shd w:val="clear" w:color="000000" w:fill="DAE9F8"/>
            <w:vAlign w:val="center"/>
            <w:hideMark/>
          </w:tcPr>
          <w:p w14:paraId="0B8781F2"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19" w:type="dxa"/>
            <w:tcBorders>
              <w:top w:val="single" w:sz="12" w:space="0" w:color="auto"/>
              <w:left w:val="nil"/>
              <w:bottom w:val="single" w:sz="12" w:space="0" w:color="auto"/>
              <w:right w:val="nil"/>
            </w:tcBorders>
            <w:shd w:val="clear" w:color="000000" w:fill="DAE9F8"/>
            <w:vAlign w:val="center"/>
            <w:hideMark/>
          </w:tcPr>
          <w:p w14:paraId="6890C567"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14F1EBD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423" w:type="dxa"/>
            <w:tcBorders>
              <w:top w:val="single" w:sz="12" w:space="0" w:color="auto"/>
              <w:left w:val="nil"/>
              <w:bottom w:val="single" w:sz="12" w:space="0" w:color="auto"/>
              <w:right w:val="nil"/>
            </w:tcBorders>
            <w:shd w:val="clear" w:color="000000" w:fill="DAE9F8"/>
            <w:vAlign w:val="center"/>
            <w:hideMark/>
          </w:tcPr>
          <w:p w14:paraId="1FF26942"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381" w:type="dxa"/>
            <w:tcBorders>
              <w:top w:val="single" w:sz="12" w:space="0" w:color="auto"/>
              <w:left w:val="nil"/>
              <w:bottom w:val="single" w:sz="12" w:space="0" w:color="auto"/>
              <w:right w:val="nil"/>
            </w:tcBorders>
            <w:shd w:val="clear" w:color="000000" w:fill="DAE9F8"/>
            <w:vAlign w:val="center"/>
            <w:hideMark/>
          </w:tcPr>
          <w:p w14:paraId="31BCD900"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431" w:type="dxa"/>
            <w:tcBorders>
              <w:top w:val="single" w:sz="12" w:space="0" w:color="auto"/>
              <w:left w:val="nil"/>
              <w:bottom w:val="single" w:sz="12" w:space="0" w:color="auto"/>
              <w:right w:val="nil"/>
            </w:tcBorders>
            <w:shd w:val="clear" w:color="000000" w:fill="DAE9F8"/>
            <w:vAlign w:val="center"/>
            <w:hideMark/>
          </w:tcPr>
          <w:p w14:paraId="34DDAE8A"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0" w:type="dxa"/>
            <w:tcBorders>
              <w:top w:val="single" w:sz="12" w:space="0" w:color="auto"/>
              <w:left w:val="nil"/>
              <w:bottom w:val="single" w:sz="12" w:space="0" w:color="auto"/>
              <w:right w:val="nil"/>
            </w:tcBorders>
            <w:shd w:val="clear" w:color="000000" w:fill="DAE9F8"/>
            <w:vAlign w:val="center"/>
            <w:hideMark/>
          </w:tcPr>
          <w:p w14:paraId="377DC04C"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1275" w:type="dxa"/>
            <w:tcBorders>
              <w:top w:val="single" w:sz="12" w:space="0" w:color="auto"/>
              <w:left w:val="nil"/>
              <w:bottom w:val="single" w:sz="12" w:space="0" w:color="auto"/>
              <w:right w:val="single" w:sz="12" w:space="0" w:color="auto"/>
            </w:tcBorders>
            <w:shd w:val="clear" w:color="000000" w:fill="DAE9F8"/>
            <w:vAlign w:val="center"/>
            <w:hideMark/>
          </w:tcPr>
          <w:p w14:paraId="6E46E71E" w14:textId="77777777" w:rsidR="0029258D" w:rsidRPr="0029258D" w:rsidRDefault="0029258D" w:rsidP="0029258D">
            <w:pPr>
              <w:spacing w:after="0"/>
              <w:jc w:val="left"/>
              <w:rPr>
                <w:rFonts w:cs="Arial"/>
                <w:b/>
                <w:bCs/>
                <w:color w:val="000000"/>
                <w:sz w:val="18"/>
                <w:szCs w:val="18"/>
                <w:lang w:val="fr-ML" w:eastAsia="fr-ML"/>
              </w:rPr>
            </w:pPr>
            <w:r w:rsidRPr="0029258D">
              <w:rPr>
                <w:rFonts w:cs="Arial"/>
                <w:b/>
                <w:bCs/>
                <w:color w:val="000000"/>
                <w:sz w:val="18"/>
                <w:szCs w:val="18"/>
                <w:lang w:val="fr-ML" w:eastAsia="fr-ML"/>
              </w:rPr>
              <w:t> </w:t>
            </w:r>
          </w:p>
        </w:tc>
        <w:tc>
          <w:tcPr>
            <w:tcW w:w="851" w:type="dxa"/>
            <w:tcBorders>
              <w:left w:val="single" w:sz="12" w:space="0" w:color="auto"/>
            </w:tcBorders>
            <w:shd w:val="clear" w:color="000000" w:fill="DAE9F8"/>
            <w:vAlign w:val="center"/>
            <w:hideMark/>
          </w:tcPr>
          <w:p w14:paraId="311D5CFD" w14:textId="77777777" w:rsidR="0029258D" w:rsidRPr="0029258D" w:rsidRDefault="0029258D" w:rsidP="0029258D">
            <w:pPr>
              <w:spacing w:after="0"/>
              <w:jc w:val="right"/>
              <w:rPr>
                <w:rFonts w:cs="Arial"/>
                <w:b/>
                <w:bCs/>
                <w:color w:val="000000"/>
                <w:sz w:val="18"/>
                <w:szCs w:val="18"/>
                <w:lang w:val="fr-ML" w:eastAsia="fr-ML"/>
              </w:rPr>
            </w:pPr>
            <w:r w:rsidRPr="0029258D">
              <w:rPr>
                <w:rFonts w:cs="Arial"/>
                <w:b/>
                <w:bCs/>
                <w:color w:val="000000"/>
                <w:sz w:val="18"/>
                <w:szCs w:val="18"/>
                <w:lang w:val="fr-ML" w:eastAsia="fr-ML"/>
              </w:rPr>
              <w:t>616 666</w:t>
            </w:r>
          </w:p>
        </w:tc>
      </w:tr>
    </w:tbl>
    <w:p w14:paraId="3B88AF6C" w14:textId="5873D6F5" w:rsidR="00BA5351" w:rsidRDefault="00BA5351" w:rsidP="00EC6B85">
      <w:pPr>
        <w:rPr>
          <w:rFonts w:cs="Arial"/>
          <w:b/>
          <w:sz w:val="20"/>
          <w:szCs w:val="20"/>
        </w:rPr>
      </w:pPr>
    </w:p>
    <w:p w14:paraId="20868E8E" w14:textId="77777777" w:rsidR="00BA5351" w:rsidRPr="00114F44" w:rsidRDefault="00BA5351" w:rsidP="00EC6B85">
      <w:pPr>
        <w:rPr>
          <w:rFonts w:cs="Arial"/>
          <w:b/>
          <w:sz w:val="20"/>
          <w:szCs w:val="20"/>
        </w:rPr>
      </w:pPr>
    </w:p>
    <w:p w14:paraId="355DDC91" w14:textId="77777777" w:rsidR="0093111F" w:rsidRPr="00114F44" w:rsidRDefault="0093111F" w:rsidP="0093111F">
      <w:pPr>
        <w:spacing w:line="276" w:lineRule="auto"/>
        <w:contextualSpacing/>
        <w:rPr>
          <w:rFonts w:cs="Arial"/>
          <w:b/>
          <w:bCs/>
          <w:sz w:val="20"/>
          <w:szCs w:val="20"/>
        </w:rPr>
      </w:pPr>
      <w:r w:rsidRPr="00114F44">
        <w:rPr>
          <w:rFonts w:cs="Arial"/>
          <w:sz w:val="20"/>
          <w:szCs w:val="20"/>
        </w:rPr>
        <w:t xml:space="preserve"> </w:t>
      </w:r>
    </w:p>
    <w:p w14:paraId="30788703" w14:textId="77777777" w:rsidR="00EC6B85" w:rsidRPr="00114F44" w:rsidRDefault="00EC6B85" w:rsidP="00EC6B85">
      <w:pPr>
        <w:rPr>
          <w:rFonts w:cs="Arial"/>
          <w:sz w:val="20"/>
          <w:szCs w:val="20"/>
        </w:rPr>
      </w:pPr>
    </w:p>
    <w:sectPr w:rsidR="00EC6B85" w:rsidRPr="00114F44" w:rsidSect="00D109C4">
      <w:headerReference w:type="first" r:id="rId19"/>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95D3" w14:textId="77777777" w:rsidR="0002091D" w:rsidRDefault="0002091D">
      <w:r>
        <w:separator/>
      </w:r>
    </w:p>
  </w:endnote>
  <w:endnote w:type="continuationSeparator" w:id="0">
    <w:p w14:paraId="1979F574" w14:textId="77777777" w:rsidR="0002091D" w:rsidRDefault="00020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Myriad Pro">
    <w:altName w:val="Segoe UI"/>
    <w:panose1 w:val="00000000000000000000"/>
    <w:charset w:val="00"/>
    <w:family w:val="swiss"/>
    <w:notTrueType/>
    <w:pitch w:val="variable"/>
    <w:sig w:usb0="A00002AF"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132C17" w:rsidRDefault="00132C17" w:rsidP="00F358E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6DE2CAF7" w14:textId="77777777" w:rsidR="00132C17" w:rsidRDefault="00132C1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595188"/>
      <w:docPartObj>
        <w:docPartGallery w:val="Page Numbers (Bottom of Page)"/>
        <w:docPartUnique/>
      </w:docPartObj>
    </w:sdtPr>
    <w:sdtContent>
      <w:sdt>
        <w:sdtPr>
          <w:id w:val="1728636285"/>
          <w:docPartObj>
            <w:docPartGallery w:val="Page Numbers (Top of Page)"/>
            <w:docPartUnique/>
          </w:docPartObj>
        </w:sdtPr>
        <w:sdtContent>
          <w:p w14:paraId="61E791F7" w14:textId="77777777" w:rsidR="00DC4B63" w:rsidRDefault="00DC4B63">
            <w:pPr>
              <w:pStyle w:val="Pieddepage"/>
              <w:jc w:val="center"/>
            </w:pPr>
          </w:p>
          <w:p w14:paraId="409AD603" w14:textId="0D9D2D82" w:rsidR="00BF2745" w:rsidRDefault="00BF2745">
            <w:pPr>
              <w:pStyle w:val="Pieddepage"/>
              <w:jc w:val="center"/>
            </w:pPr>
            <w:r w:rsidRPr="00BF2745">
              <w:rPr>
                <w:sz w:val="16"/>
                <w:szCs w:val="16"/>
                <w:lang w:val="fr-FR"/>
              </w:rPr>
              <w:t xml:space="preserve">Page </w:t>
            </w:r>
            <w:r w:rsidRPr="00BF2745">
              <w:rPr>
                <w:b/>
                <w:bCs/>
                <w:sz w:val="16"/>
                <w:szCs w:val="16"/>
              </w:rPr>
              <w:fldChar w:fldCharType="begin"/>
            </w:r>
            <w:r w:rsidRPr="00BF2745">
              <w:rPr>
                <w:b/>
                <w:bCs/>
                <w:sz w:val="16"/>
                <w:szCs w:val="16"/>
              </w:rPr>
              <w:instrText>PAGE</w:instrText>
            </w:r>
            <w:r w:rsidRPr="00BF2745">
              <w:rPr>
                <w:b/>
                <w:bCs/>
                <w:sz w:val="16"/>
                <w:szCs w:val="16"/>
              </w:rPr>
              <w:fldChar w:fldCharType="separate"/>
            </w:r>
            <w:r w:rsidRPr="00BF2745">
              <w:rPr>
                <w:b/>
                <w:bCs/>
                <w:sz w:val="16"/>
                <w:szCs w:val="16"/>
                <w:lang w:val="fr-FR"/>
              </w:rPr>
              <w:t>2</w:t>
            </w:r>
            <w:r w:rsidRPr="00BF2745">
              <w:rPr>
                <w:b/>
                <w:bCs/>
                <w:sz w:val="16"/>
                <w:szCs w:val="16"/>
              </w:rPr>
              <w:fldChar w:fldCharType="end"/>
            </w:r>
            <w:r w:rsidRPr="00BF2745">
              <w:rPr>
                <w:sz w:val="16"/>
                <w:szCs w:val="16"/>
                <w:lang w:val="fr-FR"/>
              </w:rPr>
              <w:t xml:space="preserve"> sur </w:t>
            </w:r>
            <w:r w:rsidRPr="00BF2745">
              <w:rPr>
                <w:b/>
                <w:bCs/>
                <w:sz w:val="16"/>
                <w:szCs w:val="16"/>
              </w:rPr>
              <w:fldChar w:fldCharType="begin"/>
            </w:r>
            <w:r w:rsidRPr="00BF2745">
              <w:rPr>
                <w:b/>
                <w:bCs/>
                <w:sz w:val="16"/>
                <w:szCs w:val="16"/>
              </w:rPr>
              <w:instrText>NUMPAGES</w:instrText>
            </w:r>
            <w:r w:rsidRPr="00BF2745">
              <w:rPr>
                <w:b/>
                <w:bCs/>
                <w:sz w:val="16"/>
                <w:szCs w:val="16"/>
              </w:rPr>
              <w:fldChar w:fldCharType="separate"/>
            </w:r>
            <w:r w:rsidRPr="00BF2745">
              <w:rPr>
                <w:b/>
                <w:bCs/>
                <w:sz w:val="16"/>
                <w:szCs w:val="16"/>
                <w:lang w:val="fr-FR"/>
              </w:rPr>
              <w:t>2</w:t>
            </w:r>
            <w:r w:rsidRPr="00BF2745">
              <w:rPr>
                <w:b/>
                <w:bCs/>
                <w:sz w:val="16"/>
                <w:szCs w:val="16"/>
              </w:rPr>
              <w:fldChar w:fldCharType="end"/>
            </w:r>
          </w:p>
        </w:sdtContent>
      </w:sdt>
    </w:sdtContent>
  </w:sdt>
  <w:p w14:paraId="5037CAAA" w14:textId="5F0AE909" w:rsidR="00132C17" w:rsidRDefault="00132C17" w:rsidP="00453D4C">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42B76" w14:textId="77777777" w:rsidR="0002091D" w:rsidRDefault="0002091D">
      <w:r>
        <w:separator/>
      </w:r>
    </w:p>
  </w:footnote>
  <w:footnote w:type="continuationSeparator" w:id="0">
    <w:p w14:paraId="0DAE7DCC" w14:textId="77777777" w:rsidR="0002091D" w:rsidRDefault="0002091D">
      <w:r>
        <w:continuationSeparator/>
      </w:r>
    </w:p>
  </w:footnote>
  <w:footnote w:id="1">
    <w:p w14:paraId="2C18CE8B" w14:textId="600127D9" w:rsidR="006907F1" w:rsidRPr="004772EA" w:rsidRDefault="006907F1">
      <w:pPr>
        <w:pStyle w:val="Notedebasdepage"/>
      </w:pPr>
      <w:r>
        <w:rPr>
          <w:rStyle w:val="Appelnotedebasdep"/>
        </w:rPr>
        <w:footnoteRef/>
      </w:r>
      <w:r>
        <w:t xml:space="preserve"> </w:t>
      </w:r>
      <w:r w:rsidR="00947FEF" w:rsidRPr="00947FEF">
        <w:rPr>
          <w:rFonts w:asciiTheme="minorHAnsi" w:hAnsiTheme="minorHAnsi" w:cstheme="minorHAnsi"/>
          <w:sz w:val="16"/>
          <w:szCs w:val="16"/>
          <w:lang w:val="en-GB"/>
        </w:rPr>
        <w:t xml:space="preserve">UNIDO (2021). </w:t>
      </w:r>
      <w:r w:rsidR="00947FEF" w:rsidRPr="00947FEF">
        <w:rPr>
          <w:rFonts w:asciiTheme="minorHAnsi" w:hAnsiTheme="minorHAnsi" w:cstheme="minorHAnsi"/>
          <w:i/>
          <w:iCs/>
          <w:sz w:val="16"/>
          <w:szCs w:val="16"/>
          <w:lang w:val="en-GB"/>
        </w:rPr>
        <w:t>Industrial Development of the Cotton and Textile Value Chain in West Africa.</w:t>
      </w:r>
      <w:r w:rsidR="00947FEF" w:rsidRPr="00947FEF">
        <w:rPr>
          <w:rFonts w:asciiTheme="minorHAnsi" w:hAnsiTheme="minorHAnsi" w:cstheme="minorHAnsi"/>
          <w:sz w:val="16"/>
          <w:szCs w:val="16"/>
          <w:lang w:val="en-GB"/>
        </w:rPr>
        <w:t>;</w:t>
      </w:r>
    </w:p>
  </w:footnote>
  <w:footnote w:id="2">
    <w:p w14:paraId="5C4962F6" w14:textId="2B7D8351" w:rsidR="004B08E4" w:rsidRPr="004772EA" w:rsidRDefault="004B08E4" w:rsidP="000B0265">
      <w:pPr>
        <w:pStyle w:val="Notedebasdepage"/>
        <w:spacing w:after="0"/>
        <w:jc w:val="left"/>
        <w:rPr>
          <w:rFonts w:ascii="Calibri" w:hAnsi="Calibri" w:cs="Calibri"/>
          <w:sz w:val="16"/>
          <w:szCs w:val="16"/>
          <w:lang w:val="fr-FR"/>
        </w:rPr>
      </w:pPr>
      <w:r>
        <w:rPr>
          <w:rStyle w:val="Appelnotedebasdep"/>
        </w:rPr>
        <w:footnoteRef/>
      </w:r>
      <w:r w:rsidRPr="004B08E4">
        <w:t xml:space="preserve"> </w:t>
      </w:r>
      <w:r w:rsidRPr="004772EA">
        <w:rPr>
          <w:rFonts w:ascii="Calibri" w:hAnsi="Calibri" w:cs="Calibri"/>
          <w:sz w:val="16"/>
          <w:szCs w:val="16"/>
        </w:rPr>
        <w:t xml:space="preserve">World Bank (2023). </w:t>
      </w:r>
      <w:r w:rsidRPr="004772EA">
        <w:rPr>
          <w:rFonts w:ascii="Calibri" w:hAnsi="Calibri" w:cs="Calibri"/>
          <w:sz w:val="16"/>
          <w:szCs w:val="16"/>
          <w:lang w:val="fr-FR"/>
        </w:rPr>
        <w:t>Mali Economic Update: Strengthening Economic Resilience. Washington DC; FAO (2022). Cotton sector profile: Mali.</w:t>
      </w:r>
    </w:p>
  </w:footnote>
  <w:footnote w:id="3">
    <w:p w14:paraId="1E356E6E" w14:textId="7073D66A" w:rsidR="00FC6FC1" w:rsidRPr="00FC6FC1" w:rsidRDefault="00FC6FC1" w:rsidP="000B0265">
      <w:pPr>
        <w:pStyle w:val="Notedebasdepage"/>
        <w:spacing w:after="0"/>
      </w:pPr>
      <w:r>
        <w:rPr>
          <w:rStyle w:val="Appelnotedebasdep"/>
        </w:rPr>
        <w:footnoteRef/>
      </w:r>
      <w:r w:rsidRPr="00FC6FC1">
        <w:t xml:space="preserve"> </w:t>
      </w:r>
      <w:r w:rsidRPr="00FC6FC1">
        <w:rPr>
          <w:rFonts w:ascii="Calibri" w:hAnsi="Calibri" w:cs="Calibri"/>
          <w:sz w:val="16"/>
          <w:szCs w:val="16"/>
          <w:lang w:val="fr-FR"/>
        </w:rPr>
        <w:t>World Bank (2023). Enterprise Surveys: Mali Country Profile.</w:t>
      </w:r>
    </w:p>
  </w:footnote>
  <w:footnote w:id="4">
    <w:p w14:paraId="2DCFBADE" w14:textId="21E301FD" w:rsidR="005A14A1" w:rsidRPr="00F578D6" w:rsidRDefault="005A14A1" w:rsidP="000B0265">
      <w:pPr>
        <w:pStyle w:val="Notedebasdepage"/>
        <w:spacing w:after="0"/>
        <w:rPr>
          <w:rFonts w:ascii="Calibri" w:hAnsi="Calibri" w:cs="Calibri"/>
          <w:sz w:val="18"/>
          <w:szCs w:val="18"/>
          <w:lang w:val="fr-FR"/>
        </w:rPr>
      </w:pPr>
      <w:r w:rsidRPr="00F578D6">
        <w:rPr>
          <w:rStyle w:val="Appelnotedebasdep"/>
          <w:rFonts w:ascii="Calibri" w:hAnsi="Calibri" w:cs="Calibri"/>
          <w:szCs w:val="18"/>
        </w:rPr>
        <w:footnoteRef/>
      </w:r>
      <w:r w:rsidRPr="00F578D6">
        <w:rPr>
          <w:rFonts w:ascii="Calibri" w:hAnsi="Calibri" w:cs="Calibri"/>
          <w:sz w:val="18"/>
          <w:szCs w:val="18"/>
          <w:lang w:val="fr-FR"/>
        </w:rPr>
        <w:t xml:space="preserve"> </w:t>
      </w:r>
      <w:r w:rsidR="00C51FE1">
        <w:rPr>
          <w:rFonts w:ascii="Calibri" w:hAnsi="Calibri" w:cs="Calibri"/>
          <w:sz w:val="18"/>
          <w:szCs w:val="18"/>
          <w:lang w:val="fr-FR"/>
        </w:rPr>
        <w:t xml:space="preserve">   </w:t>
      </w:r>
      <w:r w:rsidRPr="004772EA">
        <w:rPr>
          <w:rFonts w:ascii="Calibri" w:hAnsi="Calibri" w:cs="Calibri"/>
          <w:sz w:val="16"/>
          <w:szCs w:val="16"/>
          <w:lang w:val="fr-FR"/>
        </w:rPr>
        <w:t xml:space="preserve">Institut National de la Statistique (INSTAT) Mars 2024 : Consommation, pauvreté et bien-être des ménages. </w:t>
      </w:r>
    </w:p>
  </w:footnote>
  <w:footnote w:id="5">
    <w:p w14:paraId="2F0B27C2" w14:textId="05E9BACF" w:rsidR="00C51FE1" w:rsidRPr="00C51FE1" w:rsidRDefault="00C51FE1" w:rsidP="000B0265">
      <w:pPr>
        <w:pStyle w:val="Notedebasdepage"/>
        <w:spacing w:after="0"/>
      </w:pPr>
      <w:r>
        <w:rPr>
          <w:rStyle w:val="Appelnotedebasdep"/>
        </w:rPr>
        <w:footnoteRef/>
      </w:r>
      <w:r>
        <w:t xml:space="preserve"> </w:t>
      </w:r>
      <w:r w:rsidRPr="00C51FE1">
        <w:rPr>
          <w:rFonts w:ascii="Calibri" w:hAnsi="Calibri" w:cs="Calibri"/>
          <w:sz w:val="16"/>
          <w:szCs w:val="14"/>
        </w:rPr>
        <w:t>UNDP (2023). Journey to Extremism in Africa: Pathways to Recruitment.</w:t>
      </w:r>
    </w:p>
  </w:footnote>
  <w:footnote w:id="6">
    <w:p w14:paraId="3095BC18" w14:textId="20DC1C99" w:rsidR="00800BEA" w:rsidRPr="00800BEA" w:rsidRDefault="00800BEA" w:rsidP="000B0265">
      <w:pPr>
        <w:pStyle w:val="Notedebasdepage"/>
        <w:spacing w:after="0"/>
      </w:pPr>
      <w:r>
        <w:rPr>
          <w:rStyle w:val="Appelnotedebasdep"/>
        </w:rPr>
        <w:footnoteRef/>
      </w:r>
      <w:r>
        <w:t xml:space="preserve"> </w:t>
      </w:r>
      <w:r w:rsidRPr="000B0265">
        <w:rPr>
          <w:rFonts w:ascii="Calibri" w:hAnsi="Calibri" w:cs="Calibri"/>
          <w:sz w:val="16"/>
          <w:szCs w:val="14"/>
        </w:rPr>
        <w:t>FAO (2022). Climate change and agricultural production in the Sahel.</w:t>
      </w:r>
    </w:p>
  </w:footnote>
  <w:footnote w:id="7">
    <w:p w14:paraId="25D660C9" w14:textId="25B67F25" w:rsidR="006B0FE2" w:rsidRPr="006B0FE2" w:rsidRDefault="006B0FE2" w:rsidP="006B0FE2">
      <w:pPr>
        <w:pStyle w:val="Notedebasdepage"/>
        <w:spacing w:after="0"/>
        <w:rPr>
          <w:rFonts w:ascii="Calibri" w:hAnsi="Calibri" w:cs="Calibri"/>
          <w:sz w:val="16"/>
          <w:szCs w:val="14"/>
        </w:rPr>
      </w:pPr>
      <w:r>
        <w:rPr>
          <w:rStyle w:val="Appelnotedebasdep"/>
        </w:rPr>
        <w:footnoteRef/>
      </w:r>
      <w:r>
        <w:t xml:space="preserve"> </w:t>
      </w:r>
      <w:r w:rsidRPr="006B0FE2">
        <w:rPr>
          <w:rFonts w:ascii="Calibri" w:hAnsi="Calibri" w:cs="Calibri"/>
          <w:sz w:val="16"/>
          <w:szCs w:val="14"/>
        </w:rPr>
        <w:t>https://ndcpartnership.org/country/mli</w:t>
      </w:r>
    </w:p>
  </w:footnote>
  <w:footnote w:id="8">
    <w:p w14:paraId="0837D98D" w14:textId="58BE7B1F" w:rsidR="001854DB" w:rsidRPr="001854DB" w:rsidRDefault="001854DB">
      <w:pPr>
        <w:pStyle w:val="Notedebasdepage"/>
      </w:pPr>
      <w:r>
        <w:rPr>
          <w:rStyle w:val="Appelnotedebasdep"/>
        </w:rPr>
        <w:footnoteRef/>
      </w:r>
      <w:r>
        <w:t xml:space="preserve"> </w:t>
      </w:r>
      <w:r w:rsidRPr="00C74A4E">
        <w:rPr>
          <w:rFonts w:asciiTheme="minorHAnsi" w:hAnsiTheme="minorHAnsi" w:cstheme="minorHAnsi"/>
          <w:sz w:val="16"/>
          <w:szCs w:val="14"/>
        </w:rPr>
        <w:t xml:space="preserve">UNDP Mali (2024). Pilot assessment on occupational health risks in artisanal dyeing sites </w:t>
      </w:r>
    </w:p>
  </w:footnote>
  <w:footnote w:id="9">
    <w:p w14:paraId="2A09AE98" w14:textId="75B054DC" w:rsidR="00006E65" w:rsidRPr="00E3161D" w:rsidRDefault="00006E65" w:rsidP="00006E65">
      <w:pPr>
        <w:pStyle w:val="Notedebasdepage"/>
        <w:rPr>
          <w:rFonts w:asciiTheme="minorHAnsi" w:hAnsiTheme="minorHAnsi" w:cstheme="minorHAnsi"/>
          <w:sz w:val="13"/>
          <w:szCs w:val="13"/>
        </w:rPr>
      </w:pPr>
      <w:r w:rsidRPr="00E3161D">
        <w:rPr>
          <w:rStyle w:val="Appelnotedebasdep"/>
          <w:rFonts w:asciiTheme="minorHAnsi" w:hAnsiTheme="minorHAnsi" w:cstheme="minorHAnsi"/>
          <w:sz w:val="13"/>
          <w:szCs w:val="13"/>
        </w:rPr>
        <w:footnoteRef/>
      </w:r>
      <w:r w:rsidRPr="00E3161D">
        <w:rPr>
          <w:rFonts w:asciiTheme="minorHAnsi" w:hAnsiTheme="minorHAnsi" w:cstheme="minorHAnsi"/>
          <w:sz w:val="13"/>
          <w:szCs w:val="13"/>
        </w:rPr>
        <w:t xml:space="preserve"> The data in bracket () throughout this result framework relates to the proportion of women in the indicators to ensure a gender responsive reporting aligned with the methodology of systematically targeting at least 60% of women amongst the beneficiaries. In addition, the targeting of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132C17" w:rsidRPr="00453D4C" w:rsidRDefault="00132C17" w:rsidP="00453D4C">
    <w:pPr>
      <w:pStyle w:val="En-tte"/>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76125EF8" w:rsidR="00132C17" w:rsidRPr="00302288" w:rsidRDefault="00132C17">
    <w:pPr>
      <w:pStyle w:val="En-tte"/>
      <w:rPr>
        <w:b/>
        <w:szCs w:val="22"/>
      </w:rPr>
    </w:pPr>
    <w:r w:rsidRPr="00302288">
      <w:rPr>
        <w:b/>
        <w:szCs w:val="22"/>
      </w:rPr>
      <w:t>United Nations Development Programme</w:t>
    </w:r>
    <w:r>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937300441" name="Picture 1"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132C17" w:rsidRDefault="00132C17">
    <w:pPr>
      <w:pStyle w:val="En-tte"/>
    </w:pPr>
  </w:p>
  <w:p w14:paraId="1EBA587E" w14:textId="77777777" w:rsidR="00132C17" w:rsidRDefault="00132C17">
    <w:pPr>
      <w:pStyle w:val="En-tte"/>
    </w:pPr>
  </w:p>
  <w:p w14:paraId="6DE1ADB1" w14:textId="77777777" w:rsidR="00132C17" w:rsidRDefault="00132C17">
    <w:pPr>
      <w:pStyle w:val="En-tte"/>
    </w:pPr>
  </w:p>
  <w:p w14:paraId="05D149ED" w14:textId="77777777" w:rsidR="00132C17" w:rsidRDefault="00132C1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231C" w14:textId="77777777" w:rsidR="007971E7" w:rsidRDefault="007971E7">
    <w:pPr>
      <w:pStyle w:val="En-tte"/>
    </w:pPr>
  </w:p>
  <w:p w14:paraId="3B18AC02" w14:textId="77777777" w:rsidR="007971E7" w:rsidRDefault="007971E7">
    <w:pPr>
      <w:pStyle w:val="En-tte"/>
    </w:pPr>
  </w:p>
  <w:p w14:paraId="3C8BA377" w14:textId="77777777" w:rsidR="007971E7" w:rsidRDefault="007971E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132C17" w:rsidRDefault="00132C17">
    <w:pPr>
      <w:pStyle w:val="En-tte"/>
      <w:rPr>
        <w:b/>
        <w:szCs w:val="22"/>
      </w:rPr>
    </w:pPr>
  </w:p>
  <w:p w14:paraId="01A0109E" w14:textId="77777777" w:rsidR="00132C17" w:rsidRPr="00DB520F" w:rsidRDefault="00132C17">
    <w:pPr>
      <w:pStyle w:val="En-tte"/>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5D5"/>
    <w:multiLevelType w:val="hybridMultilevel"/>
    <w:tmpl w:val="7966E4D4"/>
    <w:lvl w:ilvl="0" w:tplc="20384C96">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F8804FA"/>
    <w:multiLevelType w:val="hybridMultilevel"/>
    <w:tmpl w:val="EAD8DE26"/>
    <w:lvl w:ilvl="0" w:tplc="E194ADEC">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1D0C1BDC"/>
    <w:multiLevelType w:val="hybridMultilevel"/>
    <w:tmpl w:val="23E0D0D6"/>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3" w15:restartNumberingAfterBreak="0">
    <w:nsid w:val="259B5368"/>
    <w:multiLevelType w:val="multilevel"/>
    <w:tmpl w:val="EAD6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151C7A"/>
    <w:multiLevelType w:val="multilevel"/>
    <w:tmpl w:val="3058F6B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A541F0B"/>
    <w:multiLevelType w:val="hybridMultilevel"/>
    <w:tmpl w:val="23E21A96"/>
    <w:lvl w:ilvl="0" w:tplc="6C5EE75C">
      <w:start w:val="1"/>
      <w:numFmt w:val="bullet"/>
      <w:lvlText w:val=""/>
      <w:lvlJc w:val="left"/>
      <w:pPr>
        <w:ind w:left="720" w:hanging="360"/>
      </w:pPr>
      <w:rPr>
        <w:rFonts w:ascii="Symbol" w:hAnsi="Symbol"/>
      </w:rPr>
    </w:lvl>
    <w:lvl w:ilvl="1" w:tplc="42B48866">
      <w:start w:val="1"/>
      <w:numFmt w:val="bullet"/>
      <w:lvlText w:val=""/>
      <w:lvlJc w:val="left"/>
      <w:pPr>
        <w:ind w:left="720" w:hanging="360"/>
      </w:pPr>
      <w:rPr>
        <w:rFonts w:ascii="Symbol" w:hAnsi="Symbol"/>
      </w:rPr>
    </w:lvl>
    <w:lvl w:ilvl="2" w:tplc="40D6BDE0">
      <w:start w:val="1"/>
      <w:numFmt w:val="bullet"/>
      <w:lvlText w:val=""/>
      <w:lvlJc w:val="left"/>
      <w:pPr>
        <w:ind w:left="720" w:hanging="360"/>
      </w:pPr>
      <w:rPr>
        <w:rFonts w:ascii="Symbol" w:hAnsi="Symbol"/>
      </w:rPr>
    </w:lvl>
    <w:lvl w:ilvl="3" w:tplc="AF8AE746">
      <w:start w:val="1"/>
      <w:numFmt w:val="bullet"/>
      <w:lvlText w:val=""/>
      <w:lvlJc w:val="left"/>
      <w:pPr>
        <w:ind w:left="720" w:hanging="360"/>
      </w:pPr>
      <w:rPr>
        <w:rFonts w:ascii="Symbol" w:hAnsi="Symbol"/>
      </w:rPr>
    </w:lvl>
    <w:lvl w:ilvl="4" w:tplc="237E2506">
      <w:start w:val="1"/>
      <w:numFmt w:val="bullet"/>
      <w:lvlText w:val=""/>
      <w:lvlJc w:val="left"/>
      <w:pPr>
        <w:ind w:left="720" w:hanging="360"/>
      </w:pPr>
      <w:rPr>
        <w:rFonts w:ascii="Symbol" w:hAnsi="Symbol"/>
      </w:rPr>
    </w:lvl>
    <w:lvl w:ilvl="5" w:tplc="BA3E899C">
      <w:start w:val="1"/>
      <w:numFmt w:val="bullet"/>
      <w:lvlText w:val=""/>
      <w:lvlJc w:val="left"/>
      <w:pPr>
        <w:ind w:left="720" w:hanging="360"/>
      </w:pPr>
      <w:rPr>
        <w:rFonts w:ascii="Symbol" w:hAnsi="Symbol"/>
      </w:rPr>
    </w:lvl>
    <w:lvl w:ilvl="6" w:tplc="A5460852">
      <w:start w:val="1"/>
      <w:numFmt w:val="bullet"/>
      <w:lvlText w:val=""/>
      <w:lvlJc w:val="left"/>
      <w:pPr>
        <w:ind w:left="720" w:hanging="360"/>
      </w:pPr>
      <w:rPr>
        <w:rFonts w:ascii="Symbol" w:hAnsi="Symbol"/>
      </w:rPr>
    </w:lvl>
    <w:lvl w:ilvl="7" w:tplc="6DF4C666">
      <w:start w:val="1"/>
      <w:numFmt w:val="bullet"/>
      <w:lvlText w:val=""/>
      <w:lvlJc w:val="left"/>
      <w:pPr>
        <w:ind w:left="720" w:hanging="360"/>
      </w:pPr>
      <w:rPr>
        <w:rFonts w:ascii="Symbol" w:hAnsi="Symbol"/>
      </w:rPr>
    </w:lvl>
    <w:lvl w:ilvl="8" w:tplc="E488BFD0">
      <w:start w:val="1"/>
      <w:numFmt w:val="bullet"/>
      <w:lvlText w:val=""/>
      <w:lvlJc w:val="left"/>
      <w:pPr>
        <w:ind w:left="720" w:hanging="360"/>
      </w:pPr>
      <w:rPr>
        <w:rFonts w:ascii="Symbol" w:hAnsi="Symbol"/>
      </w:rPr>
    </w:lvl>
  </w:abstractNum>
  <w:abstractNum w:abstractNumId="6" w15:restartNumberingAfterBreak="0">
    <w:nsid w:val="2E0C2B97"/>
    <w:multiLevelType w:val="hybridMultilevel"/>
    <w:tmpl w:val="787A572C"/>
    <w:lvl w:ilvl="0" w:tplc="BCF8E77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35E72EB5"/>
    <w:multiLevelType w:val="hybridMultilevel"/>
    <w:tmpl w:val="28F4A65A"/>
    <w:lvl w:ilvl="0" w:tplc="3A58B764">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 w15:restartNumberingAfterBreak="0">
    <w:nsid w:val="373531E3"/>
    <w:multiLevelType w:val="multilevel"/>
    <w:tmpl w:val="2EE8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AE4264"/>
    <w:multiLevelType w:val="hybridMultilevel"/>
    <w:tmpl w:val="9508FEF8"/>
    <w:lvl w:ilvl="0" w:tplc="F97A48D8">
      <w:start w:val="1"/>
      <w:numFmt w:val="lowerRoman"/>
      <w:lvlText w:val="%1)"/>
      <w:lvlJc w:val="left"/>
      <w:pPr>
        <w:ind w:left="720" w:hanging="720"/>
      </w:pPr>
      <w:rPr>
        <w:rFonts w:ascii="Arial" w:hAnsi="Arial" w:cs="Arial"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40F837D8"/>
    <w:multiLevelType w:val="multilevel"/>
    <w:tmpl w:val="3C8C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1A0DED"/>
    <w:multiLevelType w:val="hybridMultilevel"/>
    <w:tmpl w:val="D4147958"/>
    <w:lvl w:ilvl="0" w:tplc="56DEEAA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6904D67"/>
    <w:multiLevelType w:val="hybridMultilevel"/>
    <w:tmpl w:val="A49EBD3E"/>
    <w:lvl w:ilvl="0" w:tplc="39BE8116">
      <w:start w:val="1"/>
      <w:numFmt w:val="lowerRoman"/>
      <w:lvlText w:val="%1)"/>
      <w:lvlJc w:val="left"/>
      <w:pPr>
        <w:ind w:left="720" w:hanging="720"/>
      </w:pPr>
      <w:rPr>
        <w:rFonts w:hint="default"/>
        <w:b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46E21B97"/>
    <w:multiLevelType w:val="multilevel"/>
    <w:tmpl w:val="4B6C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4854A3"/>
    <w:multiLevelType w:val="multilevel"/>
    <w:tmpl w:val="A4BC3F6A"/>
    <w:lvl w:ilvl="0">
      <w:start w:val="1"/>
      <w:numFmt w:val="upperRoman"/>
      <w:pStyle w:val="Titre1"/>
      <w:lvlText w:val="%1."/>
      <w:lvlJc w:val="left"/>
      <w:pPr>
        <w:tabs>
          <w:tab w:val="num" w:pos="720"/>
        </w:tabs>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4ABC5511"/>
    <w:multiLevelType w:val="hybridMultilevel"/>
    <w:tmpl w:val="91F29756"/>
    <w:lvl w:ilvl="0" w:tplc="58FAEEE6">
      <w:start w:val="1"/>
      <w:numFmt w:val="lowerRoman"/>
      <w:lvlText w:val="%1)"/>
      <w:lvlJc w:val="left"/>
      <w:pPr>
        <w:ind w:left="720" w:hanging="720"/>
      </w:pPr>
      <w:rPr>
        <w:rFonts w:ascii="Arial" w:hAnsi="Arial" w:cs="Arial" w:hint="default"/>
        <w:b w:val="0"/>
        <w:bCs/>
        <w:sz w:val="16"/>
        <w:szCs w:val="16"/>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5BB215A0"/>
    <w:multiLevelType w:val="hybridMultilevel"/>
    <w:tmpl w:val="998865CA"/>
    <w:lvl w:ilvl="0" w:tplc="E5101D7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DB9435C"/>
    <w:multiLevelType w:val="hybridMultilevel"/>
    <w:tmpl w:val="6D64044C"/>
    <w:lvl w:ilvl="0" w:tplc="224AFDAA">
      <w:start w:val="1"/>
      <w:numFmt w:val="lowerRoman"/>
      <w:lvlText w:val="%1)"/>
      <w:lvlJc w:val="left"/>
      <w:pPr>
        <w:ind w:left="720" w:hanging="720"/>
      </w:pPr>
      <w:rPr>
        <w:rFonts w:ascii="Arial" w:hAnsi="Arial" w:cs="Arial" w:hint="default"/>
        <w:b w:val="0"/>
        <w:bCs/>
        <w:lang w:val="en-GB"/>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5E3260C4"/>
    <w:multiLevelType w:val="multilevel"/>
    <w:tmpl w:val="2AD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1F378F"/>
    <w:multiLevelType w:val="hybridMultilevel"/>
    <w:tmpl w:val="43D21E66"/>
    <w:lvl w:ilvl="0" w:tplc="938007C4">
      <w:start w:val="1"/>
      <w:numFmt w:val="bullet"/>
      <w:lvlText w:val=""/>
      <w:lvlJc w:val="left"/>
      <w:pPr>
        <w:ind w:left="720" w:hanging="360"/>
      </w:pPr>
      <w:rPr>
        <w:rFonts w:ascii="Symbol" w:hAnsi="Symbol"/>
      </w:rPr>
    </w:lvl>
    <w:lvl w:ilvl="1" w:tplc="65BEAF96">
      <w:start w:val="1"/>
      <w:numFmt w:val="bullet"/>
      <w:lvlText w:val=""/>
      <w:lvlJc w:val="left"/>
      <w:pPr>
        <w:ind w:left="720" w:hanging="360"/>
      </w:pPr>
      <w:rPr>
        <w:rFonts w:ascii="Symbol" w:hAnsi="Symbol"/>
      </w:rPr>
    </w:lvl>
    <w:lvl w:ilvl="2" w:tplc="9E0823C8">
      <w:start w:val="1"/>
      <w:numFmt w:val="bullet"/>
      <w:lvlText w:val=""/>
      <w:lvlJc w:val="left"/>
      <w:pPr>
        <w:ind w:left="720" w:hanging="360"/>
      </w:pPr>
      <w:rPr>
        <w:rFonts w:ascii="Symbol" w:hAnsi="Symbol"/>
      </w:rPr>
    </w:lvl>
    <w:lvl w:ilvl="3" w:tplc="FF60B982">
      <w:start w:val="1"/>
      <w:numFmt w:val="bullet"/>
      <w:lvlText w:val=""/>
      <w:lvlJc w:val="left"/>
      <w:pPr>
        <w:ind w:left="720" w:hanging="360"/>
      </w:pPr>
      <w:rPr>
        <w:rFonts w:ascii="Symbol" w:hAnsi="Symbol"/>
      </w:rPr>
    </w:lvl>
    <w:lvl w:ilvl="4" w:tplc="1FE4AF7E">
      <w:start w:val="1"/>
      <w:numFmt w:val="bullet"/>
      <w:lvlText w:val=""/>
      <w:lvlJc w:val="left"/>
      <w:pPr>
        <w:ind w:left="720" w:hanging="360"/>
      </w:pPr>
      <w:rPr>
        <w:rFonts w:ascii="Symbol" w:hAnsi="Symbol"/>
      </w:rPr>
    </w:lvl>
    <w:lvl w:ilvl="5" w:tplc="0868E690">
      <w:start w:val="1"/>
      <w:numFmt w:val="bullet"/>
      <w:lvlText w:val=""/>
      <w:lvlJc w:val="left"/>
      <w:pPr>
        <w:ind w:left="720" w:hanging="360"/>
      </w:pPr>
      <w:rPr>
        <w:rFonts w:ascii="Symbol" w:hAnsi="Symbol"/>
      </w:rPr>
    </w:lvl>
    <w:lvl w:ilvl="6" w:tplc="D3AC24BC">
      <w:start w:val="1"/>
      <w:numFmt w:val="bullet"/>
      <w:lvlText w:val=""/>
      <w:lvlJc w:val="left"/>
      <w:pPr>
        <w:ind w:left="720" w:hanging="360"/>
      </w:pPr>
      <w:rPr>
        <w:rFonts w:ascii="Symbol" w:hAnsi="Symbol"/>
      </w:rPr>
    </w:lvl>
    <w:lvl w:ilvl="7" w:tplc="84309E96">
      <w:start w:val="1"/>
      <w:numFmt w:val="bullet"/>
      <w:lvlText w:val=""/>
      <w:lvlJc w:val="left"/>
      <w:pPr>
        <w:ind w:left="720" w:hanging="360"/>
      </w:pPr>
      <w:rPr>
        <w:rFonts w:ascii="Symbol" w:hAnsi="Symbol"/>
      </w:rPr>
    </w:lvl>
    <w:lvl w:ilvl="8" w:tplc="7DFED92E">
      <w:start w:val="1"/>
      <w:numFmt w:val="bullet"/>
      <w:lvlText w:val=""/>
      <w:lvlJc w:val="left"/>
      <w:pPr>
        <w:ind w:left="720" w:hanging="360"/>
      </w:pPr>
      <w:rPr>
        <w:rFonts w:ascii="Symbol" w:hAnsi="Symbol"/>
      </w:rPr>
    </w:lvl>
  </w:abstractNum>
  <w:abstractNum w:abstractNumId="20" w15:restartNumberingAfterBreak="0">
    <w:nsid w:val="62227DF9"/>
    <w:multiLevelType w:val="hybridMultilevel"/>
    <w:tmpl w:val="A306A07E"/>
    <w:lvl w:ilvl="0" w:tplc="7B840976">
      <w:start w:val="1"/>
      <w:numFmt w:val="decimal"/>
      <w:lvlText w:val="%1."/>
      <w:lvlJc w:val="left"/>
      <w:pPr>
        <w:ind w:left="720" w:hanging="360"/>
      </w:pPr>
      <w:rPr>
        <w:rFonts w:ascii="Arial" w:hAnsi="Arial" w:cs="Arial"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D748F"/>
    <w:multiLevelType w:val="hybridMultilevel"/>
    <w:tmpl w:val="C66CCA8E"/>
    <w:lvl w:ilvl="0" w:tplc="340C0001">
      <w:start w:val="1"/>
      <w:numFmt w:val="bullet"/>
      <w:lvlText w:val=""/>
      <w:lvlJc w:val="left"/>
      <w:pPr>
        <w:ind w:left="1080" w:hanging="360"/>
      </w:pPr>
      <w:rPr>
        <w:rFonts w:ascii="Symbol" w:hAnsi="Symbol" w:hint="default"/>
      </w:rPr>
    </w:lvl>
    <w:lvl w:ilvl="1" w:tplc="340C0003" w:tentative="1">
      <w:start w:val="1"/>
      <w:numFmt w:val="bullet"/>
      <w:lvlText w:val="o"/>
      <w:lvlJc w:val="left"/>
      <w:pPr>
        <w:ind w:left="1800" w:hanging="360"/>
      </w:pPr>
      <w:rPr>
        <w:rFonts w:ascii="Courier New" w:hAnsi="Courier New" w:cs="Courier New" w:hint="default"/>
      </w:rPr>
    </w:lvl>
    <w:lvl w:ilvl="2" w:tplc="340C0005" w:tentative="1">
      <w:start w:val="1"/>
      <w:numFmt w:val="bullet"/>
      <w:lvlText w:val=""/>
      <w:lvlJc w:val="left"/>
      <w:pPr>
        <w:ind w:left="2520" w:hanging="360"/>
      </w:pPr>
      <w:rPr>
        <w:rFonts w:ascii="Wingdings" w:hAnsi="Wingdings" w:hint="default"/>
      </w:rPr>
    </w:lvl>
    <w:lvl w:ilvl="3" w:tplc="340C0001" w:tentative="1">
      <w:start w:val="1"/>
      <w:numFmt w:val="bullet"/>
      <w:lvlText w:val=""/>
      <w:lvlJc w:val="left"/>
      <w:pPr>
        <w:ind w:left="3240" w:hanging="360"/>
      </w:pPr>
      <w:rPr>
        <w:rFonts w:ascii="Symbol" w:hAnsi="Symbol" w:hint="default"/>
      </w:rPr>
    </w:lvl>
    <w:lvl w:ilvl="4" w:tplc="340C0003" w:tentative="1">
      <w:start w:val="1"/>
      <w:numFmt w:val="bullet"/>
      <w:lvlText w:val="o"/>
      <w:lvlJc w:val="left"/>
      <w:pPr>
        <w:ind w:left="3960" w:hanging="360"/>
      </w:pPr>
      <w:rPr>
        <w:rFonts w:ascii="Courier New" w:hAnsi="Courier New" w:cs="Courier New" w:hint="default"/>
      </w:rPr>
    </w:lvl>
    <w:lvl w:ilvl="5" w:tplc="340C0005" w:tentative="1">
      <w:start w:val="1"/>
      <w:numFmt w:val="bullet"/>
      <w:lvlText w:val=""/>
      <w:lvlJc w:val="left"/>
      <w:pPr>
        <w:ind w:left="4680" w:hanging="360"/>
      </w:pPr>
      <w:rPr>
        <w:rFonts w:ascii="Wingdings" w:hAnsi="Wingdings" w:hint="default"/>
      </w:rPr>
    </w:lvl>
    <w:lvl w:ilvl="6" w:tplc="340C0001" w:tentative="1">
      <w:start w:val="1"/>
      <w:numFmt w:val="bullet"/>
      <w:lvlText w:val=""/>
      <w:lvlJc w:val="left"/>
      <w:pPr>
        <w:ind w:left="5400" w:hanging="360"/>
      </w:pPr>
      <w:rPr>
        <w:rFonts w:ascii="Symbol" w:hAnsi="Symbol" w:hint="default"/>
      </w:rPr>
    </w:lvl>
    <w:lvl w:ilvl="7" w:tplc="340C0003" w:tentative="1">
      <w:start w:val="1"/>
      <w:numFmt w:val="bullet"/>
      <w:lvlText w:val="o"/>
      <w:lvlJc w:val="left"/>
      <w:pPr>
        <w:ind w:left="6120" w:hanging="360"/>
      </w:pPr>
      <w:rPr>
        <w:rFonts w:ascii="Courier New" w:hAnsi="Courier New" w:cs="Courier New" w:hint="default"/>
      </w:rPr>
    </w:lvl>
    <w:lvl w:ilvl="8" w:tplc="340C0005" w:tentative="1">
      <w:start w:val="1"/>
      <w:numFmt w:val="bullet"/>
      <w:lvlText w:val=""/>
      <w:lvlJc w:val="left"/>
      <w:pPr>
        <w:ind w:left="6840" w:hanging="360"/>
      </w:pPr>
      <w:rPr>
        <w:rFonts w:ascii="Wingdings" w:hAnsi="Wingdings" w:hint="default"/>
      </w:rPr>
    </w:lvl>
  </w:abstractNum>
  <w:abstractNum w:abstractNumId="22" w15:restartNumberingAfterBreak="0">
    <w:nsid w:val="6B4626B0"/>
    <w:multiLevelType w:val="hybridMultilevel"/>
    <w:tmpl w:val="D916D490"/>
    <w:lvl w:ilvl="0" w:tplc="4364AF8C">
      <w:start w:val="1"/>
      <w:numFmt w:val="lowerRoman"/>
      <w:lvlText w:val="%1)"/>
      <w:lvlJc w:val="left"/>
      <w:pPr>
        <w:ind w:left="720" w:hanging="720"/>
      </w:pPr>
      <w:rPr>
        <w:rFonts w:ascii="Arial" w:hAnsi="Arial" w:cs="Arial"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6D5B06F8"/>
    <w:multiLevelType w:val="hybridMultilevel"/>
    <w:tmpl w:val="1DEC3396"/>
    <w:lvl w:ilvl="0" w:tplc="6016AD28">
      <w:start w:val="1"/>
      <w:numFmt w:val="lowerRoman"/>
      <w:lvlText w:val="%1)"/>
      <w:lvlJc w:val="left"/>
      <w:pPr>
        <w:ind w:left="720" w:hanging="720"/>
      </w:pPr>
      <w:rPr>
        <w:rFonts w:ascii="Arial" w:hAnsi="Arial" w:cs="Arial" w:hint="default"/>
        <w:b w:val="0"/>
        <w:b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4" w15:restartNumberingAfterBreak="0">
    <w:nsid w:val="6F810531"/>
    <w:multiLevelType w:val="hybridMultilevel"/>
    <w:tmpl w:val="B7F82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0251BD"/>
    <w:multiLevelType w:val="hybridMultilevel"/>
    <w:tmpl w:val="E9D88F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3417C6"/>
    <w:multiLevelType w:val="multilevel"/>
    <w:tmpl w:val="5D82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8F56AD"/>
    <w:multiLevelType w:val="hybridMultilevel"/>
    <w:tmpl w:val="E858187C"/>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num w:numId="1" w16cid:durableId="159471998">
    <w:abstractNumId w:val="14"/>
  </w:num>
  <w:num w:numId="2" w16cid:durableId="948509660">
    <w:abstractNumId w:val="25"/>
  </w:num>
  <w:num w:numId="3" w16cid:durableId="784546378">
    <w:abstractNumId w:val="23"/>
  </w:num>
  <w:num w:numId="4" w16cid:durableId="1073816149">
    <w:abstractNumId w:val="12"/>
  </w:num>
  <w:num w:numId="5" w16cid:durableId="962658957">
    <w:abstractNumId w:val="0"/>
  </w:num>
  <w:num w:numId="6" w16cid:durableId="1638102797">
    <w:abstractNumId w:val="15"/>
  </w:num>
  <w:num w:numId="7" w16cid:durableId="532421843">
    <w:abstractNumId w:val="6"/>
  </w:num>
  <w:num w:numId="8" w16cid:durableId="1767922166">
    <w:abstractNumId w:val="9"/>
  </w:num>
  <w:num w:numId="9" w16cid:durableId="1303727634">
    <w:abstractNumId w:val="17"/>
  </w:num>
  <w:num w:numId="10" w16cid:durableId="1744722848">
    <w:abstractNumId w:val="1"/>
  </w:num>
  <w:num w:numId="11" w16cid:durableId="2145806330">
    <w:abstractNumId w:val="4"/>
  </w:num>
  <w:num w:numId="12" w16cid:durableId="416289117">
    <w:abstractNumId w:val="16"/>
  </w:num>
  <w:num w:numId="13" w16cid:durableId="1470174649">
    <w:abstractNumId w:val="7"/>
  </w:num>
  <w:num w:numId="14" w16cid:durableId="871305434">
    <w:abstractNumId w:val="22"/>
  </w:num>
  <w:num w:numId="15" w16cid:durableId="158546553">
    <w:abstractNumId w:val="11"/>
  </w:num>
  <w:num w:numId="16" w16cid:durableId="69276761">
    <w:abstractNumId w:val="24"/>
  </w:num>
  <w:num w:numId="17" w16cid:durableId="1958365348">
    <w:abstractNumId w:val="20"/>
  </w:num>
  <w:num w:numId="18" w16cid:durableId="1597254408">
    <w:abstractNumId w:val="13"/>
  </w:num>
  <w:num w:numId="19" w16cid:durableId="1139348494">
    <w:abstractNumId w:val="18"/>
  </w:num>
  <w:num w:numId="20" w16cid:durableId="1039554284">
    <w:abstractNumId w:val="8"/>
  </w:num>
  <w:num w:numId="21" w16cid:durableId="99186309">
    <w:abstractNumId w:val="3"/>
  </w:num>
  <w:num w:numId="22" w16cid:durableId="409425759">
    <w:abstractNumId w:val="10"/>
  </w:num>
  <w:num w:numId="23" w16cid:durableId="1585845195">
    <w:abstractNumId w:val="26"/>
  </w:num>
  <w:num w:numId="24" w16cid:durableId="1229610589">
    <w:abstractNumId w:val="21"/>
  </w:num>
  <w:num w:numId="25" w16cid:durableId="895118110">
    <w:abstractNumId w:val="2"/>
  </w:num>
  <w:num w:numId="26" w16cid:durableId="1959750739">
    <w:abstractNumId w:val="27"/>
  </w:num>
  <w:num w:numId="27" w16cid:durableId="70468076">
    <w:abstractNumId w:val="5"/>
  </w:num>
  <w:num w:numId="28" w16cid:durableId="829099189">
    <w:abstractNumId w:val="19"/>
  </w:num>
  <w:num w:numId="29" w16cid:durableId="781609829">
    <w:abstractNumId w:val="14"/>
  </w:num>
  <w:num w:numId="30" w16cid:durableId="975917555">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8B7"/>
    <w:rsid w:val="0000198D"/>
    <w:rsid w:val="00002905"/>
    <w:rsid w:val="000042E2"/>
    <w:rsid w:val="000047EF"/>
    <w:rsid w:val="00005D75"/>
    <w:rsid w:val="00006E65"/>
    <w:rsid w:val="00007510"/>
    <w:rsid w:val="000101A8"/>
    <w:rsid w:val="000136A0"/>
    <w:rsid w:val="00013805"/>
    <w:rsid w:val="00015A71"/>
    <w:rsid w:val="000169BE"/>
    <w:rsid w:val="00016FF8"/>
    <w:rsid w:val="00020613"/>
    <w:rsid w:val="0002091D"/>
    <w:rsid w:val="00021FD9"/>
    <w:rsid w:val="0002423D"/>
    <w:rsid w:val="00025DAF"/>
    <w:rsid w:val="000263B5"/>
    <w:rsid w:val="00026CA9"/>
    <w:rsid w:val="00030465"/>
    <w:rsid w:val="00030835"/>
    <w:rsid w:val="00031E16"/>
    <w:rsid w:val="0003328C"/>
    <w:rsid w:val="0003500E"/>
    <w:rsid w:val="00036880"/>
    <w:rsid w:val="00037B40"/>
    <w:rsid w:val="00040D61"/>
    <w:rsid w:val="00041432"/>
    <w:rsid w:val="00042B45"/>
    <w:rsid w:val="00044654"/>
    <w:rsid w:val="00044655"/>
    <w:rsid w:val="0004503A"/>
    <w:rsid w:val="00045AAA"/>
    <w:rsid w:val="000467A5"/>
    <w:rsid w:val="00047F8D"/>
    <w:rsid w:val="00050EC4"/>
    <w:rsid w:val="00051C62"/>
    <w:rsid w:val="00052E40"/>
    <w:rsid w:val="000551AE"/>
    <w:rsid w:val="00055972"/>
    <w:rsid w:val="00055E10"/>
    <w:rsid w:val="00055E3F"/>
    <w:rsid w:val="0005697E"/>
    <w:rsid w:val="00057534"/>
    <w:rsid w:val="00057C55"/>
    <w:rsid w:val="00063114"/>
    <w:rsid w:val="00063FF7"/>
    <w:rsid w:val="000641BA"/>
    <w:rsid w:val="00064691"/>
    <w:rsid w:val="000676EB"/>
    <w:rsid w:val="00067880"/>
    <w:rsid w:val="00070C01"/>
    <w:rsid w:val="000715D4"/>
    <w:rsid w:val="000718D8"/>
    <w:rsid w:val="00071A16"/>
    <w:rsid w:val="00073EE6"/>
    <w:rsid w:val="00073FD2"/>
    <w:rsid w:val="000748FE"/>
    <w:rsid w:val="00074BF6"/>
    <w:rsid w:val="0007553A"/>
    <w:rsid w:val="0007771D"/>
    <w:rsid w:val="00077787"/>
    <w:rsid w:val="00080C70"/>
    <w:rsid w:val="000812E7"/>
    <w:rsid w:val="00081725"/>
    <w:rsid w:val="00081CCB"/>
    <w:rsid w:val="00082E24"/>
    <w:rsid w:val="0008309A"/>
    <w:rsid w:val="00083A4A"/>
    <w:rsid w:val="00083A5A"/>
    <w:rsid w:val="00084A50"/>
    <w:rsid w:val="00085148"/>
    <w:rsid w:val="00085947"/>
    <w:rsid w:val="0008671B"/>
    <w:rsid w:val="000868BC"/>
    <w:rsid w:val="000875B8"/>
    <w:rsid w:val="000877F5"/>
    <w:rsid w:val="000879A2"/>
    <w:rsid w:val="00093436"/>
    <w:rsid w:val="00093A62"/>
    <w:rsid w:val="00096904"/>
    <w:rsid w:val="000969FA"/>
    <w:rsid w:val="00096D7B"/>
    <w:rsid w:val="00097766"/>
    <w:rsid w:val="000A0830"/>
    <w:rsid w:val="000A4A93"/>
    <w:rsid w:val="000A549C"/>
    <w:rsid w:val="000A5892"/>
    <w:rsid w:val="000A59CB"/>
    <w:rsid w:val="000A5AE9"/>
    <w:rsid w:val="000A60FE"/>
    <w:rsid w:val="000A79C6"/>
    <w:rsid w:val="000A7E3B"/>
    <w:rsid w:val="000B0265"/>
    <w:rsid w:val="000B052D"/>
    <w:rsid w:val="000B0974"/>
    <w:rsid w:val="000B2DE8"/>
    <w:rsid w:val="000B3EE7"/>
    <w:rsid w:val="000B4FE9"/>
    <w:rsid w:val="000B6209"/>
    <w:rsid w:val="000B7056"/>
    <w:rsid w:val="000B7952"/>
    <w:rsid w:val="000C06A2"/>
    <w:rsid w:val="000C0923"/>
    <w:rsid w:val="000C1A95"/>
    <w:rsid w:val="000C1F8B"/>
    <w:rsid w:val="000C4571"/>
    <w:rsid w:val="000C4B33"/>
    <w:rsid w:val="000C4DDD"/>
    <w:rsid w:val="000C4E4D"/>
    <w:rsid w:val="000C62B6"/>
    <w:rsid w:val="000C653E"/>
    <w:rsid w:val="000C79B5"/>
    <w:rsid w:val="000C7B6E"/>
    <w:rsid w:val="000D0D64"/>
    <w:rsid w:val="000D10FC"/>
    <w:rsid w:val="000D1F00"/>
    <w:rsid w:val="000D69E1"/>
    <w:rsid w:val="000D6B39"/>
    <w:rsid w:val="000E364C"/>
    <w:rsid w:val="000E4AFD"/>
    <w:rsid w:val="000E506E"/>
    <w:rsid w:val="000E5F80"/>
    <w:rsid w:val="000E70AF"/>
    <w:rsid w:val="000F0D4A"/>
    <w:rsid w:val="000F0F35"/>
    <w:rsid w:val="000F1F93"/>
    <w:rsid w:val="000F3AFD"/>
    <w:rsid w:val="000F6BEA"/>
    <w:rsid w:val="00101E4D"/>
    <w:rsid w:val="0010457B"/>
    <w:rsid w:val="00105336"/>
    <w:rsid w:val="00107B3C"/>
    <w:rsid w:val="00113392"/>
    <w:rsid w:val="001133FA"/>
    <w:rsid w:val="00114F44"/>
    <w:rsid w:val="00115EED"/>
    <w:rsid w:val="0011663F"/>
    <w:rsid w:val="00116E88"/>
    <w:rsid w:val="00117D5A"/>
    <w:rsid w:val="00120F68"/>
    <w:rsid w:val="00121EF0"/>
    <w:rsid w:val="00121F61"/>
    <w:rsid w:val="001263C6"/>
    <w:rsid w:val="00126AA1"/>
    <w:rsid w:val="001308C7"/>
    <w:rsid w:val="00132346"/>
    <w:rsid w:val="00132C17"/>
    <w:rsid w:val="00133B9D"/>
    <w:rsid w:val="00134E3D"/>
    <w:rsid w:val="0013746F"/>
    <w:rsid w:val="00137622"/>
    <w:rsid w:val="00137D1C"/>
    <w:rsid w:val="00140FEB"/>
    <w:rsid w:val="00143B75"/>
    <w:rsid w:val="00143F97"/>
    <w:rsid w:val="00144516"/>
    <w:rsid w:val="00145984"/>
    <w:rsid w:val="00146350"/>
    <w:rsid w:val="00150196"/>
    <w:rsid w:val="0015032F"/>
    <w:rsid w:val="00151327"/>
    <w:rsid w:val="001515CF"/>
    <w:rsid w:val="00151733"/>
    <w:rsid w:val="001528FF"/>
    <w:rsid w:val="00153C2C"/>
    <w:rsid w:val="0015475C"/>
    <w:rsid w:val="0015649C"/>
    <w:rsid w:val="00156B3E"/>
    <w:rsid w:val="00156F66"/>
    <w:rsid w:val="001612B0"/>
    <w:rsid w:val="001636A4"/>
    <w:rsid w:val="00163A92"/>
    <w:rsid w:val="00164723"/>
    <w:rsid w:val="00165313"/>
    <w:rsid w:val="00166A91"/>
    <w:rsid w:val="00167101"/>
    <w:rsid w:val="0017171C"/>
    <w:rsid w:val="00172141"/>
    <w:rsid w:val="00172ED0"/>
    <w:rsid w:val="00172F64"/>
    <w:rsid w:val="0017341A"/>
    <w:rsid w:val="00173C4D"/>
    <w:rsid w:val="00175360"/>
    <w:rsid w:val="001772F3"/>
    <w:rsid w:val="00181B75"/>
    <w:rsid w:val="00182D74"/>
    <w:rsid w:val="001851FF"/>
    <w:rsid w:val="001854DB"/>
    <w:rsid w:val="00187CC3"/>
    <w:rsid w:val="00190B43"/>
    <w:rsid w:val="00194BA9"/>
    <w:rsid w:val="00194D99"/>
    <w:rsid w:val="00194E17"/>
    <w:rsid w:val="00195039"/>
    <w:rsid w:val="0019549A"/>
    <w:rsid w:val="00197057"/>
    <w:rsid w:val="001977DC"/>
    <w:rsid w:val="00197ACC"/>
    <w:rsid w:val="001A106B"/>
    <w:rsid w:val="001A10E5"/>
    <w:rsid w:val="001A1150"/>
    <w:rsid w:val="001A1C0F"/>
    <w:rsid w:val="001A401F"/>
    <w:rsid w:val="001A479E"/>
    <w:rsid w:val="001A4CBC"/>
    <w:rsid w:val="001A4E13"/>
    <w:rsid w:val="001B1439"/>
    <w:rsid w:val="001B14E4"/>
    <w:rsid w:val="001B19B7"/>
    <w:rsid w:val="001B1DFF"/>
    <w:rsid w:val="001B37B8"/>
    <w:rsid w:val="001B4185"/>
    <w:rsid w:val="001B7215"/>
    <w:rsid w:val="001B7614"/>
    <w:rsid w:val="001B7747"/>
    <w:rsid w:val="001B78D4"/>
    <w:rsid w:val="001C0874"/>
    <w:rsid w:val="001C0B5D"/>
    <w:rsid w:val="001C21A1"/>
    <w:rsid w:val="001C295C"/>
    <w:rsid w:val="001C3124"/>
    <w:rsid w:val="001C414D"/>
    <w:rsid w:val="001C5460"/>
    <w:rsid w:val="001C5A9D"/>
    <w:rsid w:val="001C70BC"/>
    <w:rsid w:val="001C7A7E"/>
    <w:rsid w:val="001D07BA"/>
    <w:rsid w:val="001D0B24"/>
    <w:rsid w:val="001D0F8F"/>
    <w:rsid w:val="001D1229"/>
    <w:rsid w:val="001D238F"/>
    <w:rsid w:val="001D3CA6"/>
    <w:rsid w:val="001D6BBA"/>
    <w:rsid w:val="001E11FD"/>
    <w:rsid w:val="001E13BB"/>
    <w:rsid w:val="001E40F9"/>
    <w:rsid w:val="001E4992"/>
    <w:rsid w:val="001E49A6"/>
    <w:rsid w:val="001E4A73"/>
    <w:rsid w:val="001E4B3F"/>
    <w:rsid w:val="001E5BAF"/>
    <w:rsid w:val="001E65F3"/>
    <w:rsid w:val="001E666A"/>
    <w:rsid w:val="001F2260"/>
    <w:rsid w:val="001F29EA"/>
    <w:rsid w:val="001F2C80"/>
    <w:rsid w:val="001F3288"/>
    <w:rsid w:val="001F32AC"/>
    <w:rsid w:val="001F51F2"/>
    <w:rsid w:val="001F789B"/>
    <w:rsid w:val="001F7DC9"/>
    <w:rsid w:val="00200EB9"/>
    <w:rsid w:val="00202894"/>
    <w:rsid w:val="00203E8C"/>
    <w:rsid w:val="00204E38"/>
    <w:rsid w:val="00206E96"/>
    <w:rsid w:val="00207588"/>
    <w:rsid w:val="002101AF"/>
    <w:rsid w:val="00210561"/>
    <w:rsid w:val="002105D8"/>
    <w:rsid w:val="00210912"/>
    <w:rsid w:val="00210CF9"/>
    <w:rsid w:val="00210F6B"/>
    <w:rsid w:val="00211C85"/>
    <w:rsid w:val="00212E7B"/>
    <w:rsid w:val="002143A0"/>
    <w:rsid w:val="00216441"/>
    <w:rsid w:val="00216648"/>
    <w:rsid w:val="00217163"/>
    <w:rsid w:val="00221BDE"/>
    <w:rsid w:val="00221CCB"/>
    <w:rsid w:val="00221ECA"/>
    <w:rsid w:val="0022236E"/>
    <w:rsid w:val="00222BA0"/>
    <w:rsid w:val="00223042"/>
    <w:rsid w:val="002245F8"/>
    <w:rsid w:val="00226D1B"/>
    <w:rsid w:val="0023089C"/>
    <w:rsid w:val="00233370"/>
    <w:rsid w:val="00233868"/>
    <w:rsid w:val="00234B40"/>
    <w:rsid w:val="002352EF"/>
    <w:rsid w:val="0023615F"/>
    <w:rsid w:val="002363DE"/>
    <w:rsid w:val="002416BF"/>
    <w:rsid w:val="002418E2"/>
    <w:rsid w:val="0024433F"/>
    <w:rsid w:val="00246539"/>
    <w:rsid w:val="00246583"/>
    <w:rsid w:val="00250D35"/>
    <w:rsid w:val="002511E3"/>
    <w:rsid w:val="00251FE2"/>
    <w:rsid w:val="00253E47"/>
    <w:rsid w:val="00254460"/>
    <w:rsid w:val="00254F75"/>
    <w:rsid w:val="00254FC5"/>
    <w:rsid w:val="00256A9F"/>
    <w:rsid w:val="00261397"/>
    <w:rsid w:val="002616D6"/>
    <w:rsid w:val="002652D8"/>
    <w:rsid w:val="00265365"/>
    <w:rsid w:val="00265426"/>
    <w:rsid w:val="002665E9"/>
    <w:rsid w:val="00267653"/>
    <w:rsid w:val="00270AEB"/>
    <w:rsid w:val="002726CF"/>
    <w:rsid w:val="00273F9E"/>
    <w:rsid w:val="00274AD6"/>
    <w:rsid w:val="00274BCE"/>
    <w:rsid w:val="002752CB"/>
    <w:rsid w:val="0027603F"/>
    <w:rsid w:val="00281642"/>
    <w:rsid w:val="00281ABD"/>
    <w:rsid w:val="002826EB"/>
    <w:rsid w:val="002837F3"/>
    <w:rsid w:val="002911E2"/>
    <w:rsid w:val="00292534"/>
    <w:rsid w:val="0029258D"/>
    <w:rsid w:val="00292E76"/>
    <w:rsid w:val="00294BFE"/>
    <w:rsid w:val="0029583A"/>
    <w:rsid w:val="002962BD"/>
    <w:rsid w:val="002A0D53"/>
    <w:rsid w:val="002A5003"/>
    <w:rsid w:val="002A6344"/>
    <w:rsid w:val="002A7441"/>
    <w:rsid w:val="002B07C0"/>
    <w:rsid w:val="002B1200"/>
    <w:rsid w:val="002B1E88"/>
    <w:rsid w:val="002B1F91"/>
    <w:rsid w:val="002B6C62"/>
    <w:rsid w:val="002C120C"/>
    <w:rsid w:val="002C133E"/>
    <w:rsid w:val="002C21AA"/>
    <w:rsid w:val="002C3BB5"/>
    <w:rsid w:val="002C47FD"/>
    <w:rsid w:val="002C4A84"/>
    <w:rsid w:val="002C59A3"/>
    <w:rsid w:val="002C5A8C"/>
    <w:rsid w:val="002C7897"/>
    <w:rsid w:val="002C7B1F"/>
    <w:rsid w:val="002D03E8"/>
    <w:rsid w:val="002D1149"/>
    <w:rsid w:val="002D17F8"/>
    <w:rsid w:val="002D1B01"/>
    <w:rsid w:val="002D49DD"/>
    <w:rsid w:val="002D5721"/>
    <w:rsid w:val="002D653F"/>
    <w:rsid w:val="002D7ADF"/>
    <w:rsid w:val="002E02F0"/>
    <w:rsid w:val="002E2005"/>
    <w:rsid w:val="002E667A"/>
    <w:rsid w:val="002E7CE1"/>
    <w:rsid w:val="002F1095"/>
    <w:rsid w:val="002F1C74"/>
    <w:rsid w:val="002F1D77"/>
    <w:rsid w:val="002F1E4B"/>
    <w:rsid w:val="002F40E8"/>
    <w:rsid w:val="002F439E"/>
    <w:rsid w:val="002F46E3"/>
    <w:rsid w:val="002F6C4B"/>
    <w:rsid w:val="00302288"/>
    <w:rsid w:val="003028EE"/>
    <w:rsid w:val="00302D6F"/>
    <w:rsid w:val="00304148"/>
    <w:rsid w:val="003050F4"/>
    <w:rsid w:val="00306693"/>
    <w:rsid w:val="0030798F"/>
    <w:rsid w:val="00310E09"/>
    <w:rsid w:val="00310EFF"/>
    <w:rsid w:val="003111E0"/>
    <w:rsid w:val="00311AAB"/>
    <w:rsid w:val="003127BB"/>
    <w:rsid w:val="00314B45"/>
    <w:rsid w:val="003170C2"/>
    <w:rsid w:val="003210BC"/>
    <w:rsid w:val="00321457"/>
    <w:rsid w:val="00321EE7"/>
    <w:rsid w:val="00323613"/>
    <w:rsid w:val="00327228"/>
    <w:rsid w:val="00330531"/>
    <w:rsid w:val="003315F6"/>
    <w:rsid w:val="003318DB"/>
    <w:rsid w:val="00333FFD"/>
    <w:rsid w:val="0033435D"/>
    <w:rsid w:val="00335154"/>
    <w:rsid w:val="003351A5"/>
    <w:rsid w:val="0033692A"/>
    <w:rsid w:val="00337156"/>
    <w:rsid w:val="003426C9"/>
    <w:rsid w:val="00342EF9"/>
    <w:rsid w:val="00344668"/>
    <w:rsid w:val="0034474A"/>
    <w:rsid w:val="00344F24"/>
    <w:rsid w:val="003451EC"/>
    <w:rsid w:val="00346141"/>
    <w:rsid w:val="0034764F"/>
    <w:rsid w:val="0034786C"/>
    <w:rsid w:val="0034786F"/>
    <w:rsid w:val="003502B5"/>
    <w:rsid w:val="003507A9"/>
    <w:rsid w:val="00353128"/>
    <w:rsid w:val="00355521"/>
    <w:rsid w:val="0035623D"/>
    <w:rsid w:val="00356DFB"/>
    <w:rsid w:val="00357918"/>
    <w:rsid w:val="00360E3E"/>
    <w:rsid w:val="00364907"/>
    <w:rsid w:val="00364B8E"/>
    <w:rsid w:val="00367027"/>
    <w:rsid w:val="00367502"/>
    <w:rsid w:val="00370295"/>
    <w:rsid w:val="00370B46"/>
    <w:rsid w:val="003714D3"/>
    <w:rsid w:val="003718C3"/>
    <w:rsid w:val="00371CA1"/>
    <w:rsid w:val="003734CA"/>
    <w:rsid w:val="003745D5"/>
    <w:rsid w:val="003747AD"/>
    <w:rsid w:val="00376B94"/>
    <w:rsid w:val="00376DD0"/>
    <w:rsid w:val="003779DC"/>
    <w:rsid w:val="003826A5"/>
    <w:rsid w:val="00385D22"/>
    <w:rsid w:val="003861D9"/>
    <w:rsid w:val="003868C5"/>
    <w:rsid w:val="003868DF"/>
    <w:rsid w:val="00386971"/>
    <w:rsid w:val="0038752A"/>
    <w:rsid w:val="00390CD8"/>
    <w:rsid w:val="00393D02"/>
    <w:rsid w:val="00393FE8"/>
    <w:rsid w:val="003944B8"/>
    <w:rsid w:val="003944E7"/>
    <w:rsid w:val="00394B9F"/>
    <w:rsid w:val="00394C21"/>
    <w:rsid w:val="00395C96"/>
    <w:rsid w:val="0039634B"/>
    <w:rsid w:val="00396601"/>
    <w:rsid w:val="00396EB2"/>
    <w:rsid w:val="003A02DB"/>
    <w:rsid w:val="003A21C5"/>
    <w:rsid w:val="003A3C83"/>
    <w:rsid w:val="003A4190"/>
    <w:rsid w:val="003A4288"/>
    <w:rsid w:val="003A4BE1"/>
    <w:rsid w:val="003A5311"/>
    <w:rsid w:val="003A5E23"/>
    <w:rsid w:val="003A635F"/>
    <w:rsid w:val="003A6657"/>
    <w:rsid w:val="003A69B0"/>
    <w:rsid w:val="003B1417"/>
    <w:rsid w:val="003B3760"/>
    <w:rsid w:val="003B3A33"/>
    <w:rsid w:val="003B45F6"/>
    <w:rsid w:val="003B5E62"/>
    <w:rsid w:val="003B6190"/>
    <w:rsid w:val="003B63D2"/>
    <w:rsid w:val="003B6AAB"/>
    <w:rsid w:val="003C1A61"/>
    <w:rsid w:val="003C24CF"/>
    <w:rsid w:val="003C42D9"/>
    <w:rsid w:val="003C5775"/>
    <w:rsid w:val="003D12DC"/>
    <w:rsid w:val="003D3496"/>
    <w:rsid w:val="003D4A99"/>
    <w:rsid w:val="003D588B"/>
    <w:rsid w:val="003D62CC"/>
    <w:rsid w:val="003E0FF5"/>
    <w:rsid w:val="003E2034"/>
    <w:rsid w:val="003E382C"/>
    <w:rsid w:val="003E3945"/>
    <w:rsid w:val="003E3DA9"/>
    <w:rsid w:val="003E3F4D"/>
    <w:rsid w:val="003E49E7"/>
    <w:rsid w:val="003E5A5F"/>
    <w:rsid w:val="003E6506"/>
    <w:rsid w:val="003E6852"/>
    <w:rsid w:val="003F162A"/>
    <w:rsid w:val="003F165D"/>
    <w:rsid w:val="003F1792"/>
    <w:rsid w:val="003F2425"/>
    <w:rsid w:val="003F297E"/>
    <w:rsid w:val="003F2F49"/>
    <w:rsid w:val="003F377E"/>
    <w:rsid w:val="003F3E87"/>
    <w:rsid w:val="003F5E57"/>
    <w:rsid w:val="003F75A1"/>
    <w:rsid w:val="003F77BC"/>
    <w:rsid w:val="003F7A8B"/>
    <w:rsid w:val="0040232E"/>
    <w:rsid w:val="00402472"/>
    <w:rsid w:val="00406324"/>
    <w:rsid w:val="004074E5"/>
    <w:rsid w:val="00411D2A"/>
    <w:rsid w:val="00412415"/>
    <w:rsid w:val="0041664B"/>
    <w:rsid w:val="00420BFC"/>
    <w:rsid w:val="0042147D"/>
    <w:rsid w:val="00421E8F"/>
    <w:rsid w:val="00421FF9"/>
    <w:rsid w:val="004233FF"/>
    <w:rsid w:val="00425C74"/>
    <w:rsid w:val="00427A26"/>
    <w:rsid w:val="00427B89"/>
    <w:rsid w:val="00427C3B"/>
    <w:rsid w:val="004302ED"/>
    <w:rsid w:val="00430397"/>
    <w:rsid w:val="0043121A"/>
    <w:rsid w:val="0043245A"/>
    <w:rsid w:val="00432A1B"/>
    <w:rsid w:val="00433404"/>
    <w:rsid w:val="004334C2"/>
    <w:rsid w:val="00435863"/>
    <w:rsid w:val="0043767F"/>
    <w:rsid w:val="004444A0"/>
    <w:rsid w:val="00445633"/>
    <w:rsid w:val="00446FE6"/>
    <w:rsid w:val="0044736F"/>
    <w:rsid w:val="00447A0D"/>
    <w:rsid w:val="00447ACB"/>
    <w:rsid w:val="004501B9"/>
    <w:rsid w:val="0045182C"/>
    <w:rsid w:val="00451F4C"/>
    <w:rsid w:val="004528B7"/>
    <w:rsid w:val="00453973"/>
    <w:rsid w:val="00453D4C"/>
    <w:rsid w:val="0045403F"/>
    <w:rsid w:val="00454964"/>
    <w:rsid w:val="0045709B"/>
    <w:rsid w:val="00457E2E"/>
    <w:rsid w:val="00460577"/>
    <w:rsid w:val="00461E10"/>
    <w:rsid w:val="00462B4A"/>
    <w:rsid w:val="00467780"/>
    <w:rsid w:val="004677D3"/>
    <w:rsid w:val="004679E2"/>
    <w:rsid w:val="00473B82"/>
    <w:rsid w:val="0047624A"/>
    <w:rsid w:val="0047636F"/>
    <w:rsid w:val="004772EA"/>
    <w:rsid w:val="004808A4"/>
    <w:rsid w:val="00480974"/>
    <w:rsid w:val="00481C08"/>
    <w:rsid w:val="004835F0"/>
    <w:rsid w:val="004858B6"/>
    <w:rsid w:val="00490169"/>
    <w:rsid w:val="00491343"/>
    <w:rsid w:val="0049415E"/>
    <w:rsid w:val="0049436F"/>
    <w:rsid w:val="00496F4D"/>
    <w:rsid w:val="004A0CAF"/>
    <w:rsid w:val="004A1597"/>
    <w:rsid w:val="004A1A17"/>
    <w:rsid w:val="004A35B6"/>
    <w:rsid w:val="004A6B0E"/>
    <w:rsid w:val="004A722D"/>
    <w:rsid w:val="004B08E4"/>
    <w:rsid w:val="004B1269"/>
    <w:rsid w:val="004B18A0"/>
    <w:rsid w:val="004B1F98"/>
    <w:rsid w:val="004B2761"/>
    <w:rsid w:val="004B3113"/>
    <w:rsid w:val="004B4478"/>
    <w:rsid w:val="004B5256"/>
    <w:rsid w:val="004B6544"/>
    <w:rsid w:val="004B6C1E"/>
    <w:rsid w:val="004B779B"/>
    <w:rsid w:val="004C1454"/>
    <w:rsid w:val="004C193B"/>
    <w:rsid w:val="004C25B1"/>
    <w:rsid w:val="004C427B"/>
    <w:rsid w:val="004C4D5A"/>
    <w:rsid w:val="004C5568"/>
    <w:rsid w:val="004C5FA3"/>
    <w:rsid w:val="004C6512"/>
    <w:rsid w:val="004C776E"/>
    <w:rsid w:val="004D0EAD"/>
    <w:rsid w:val="004D16E4"/>
    <w:rsid w:val="004D2228"/>
    <w:rsid w:val="004D2884"/>
    <w:rsid w:val="004D2B9F"/>
    <w:rsid w:val="004D4B81"/>
    <w:rsid w:val="004D65F1"/>
    <w:rsid w:val="004D73F3"/>
    <w:rsid w:val="004D74B1"/>
    <w:rsid w:val="004E08A4"/>
    <w:rsid w:val="004E2770"/>
    <w:rsid w:val="004E328F"/>
    <w:rsid w:val="004E7004"/>
    <w:rsid w:val="004E77C1"/>
    <w:rsid w:val="004F133A"/>
    <w:rsid w:val="004F2706"/>
    <w:rsid w:val="004F2A0D"/>
    <w:rsid w:val="004F2B3A"/>
    <w:rsid w:val="004F43B3"/>
    <w:rsid w:val="004F6894"/>
    <w:rsid w:val="004F7211"/>
    <w:rsid w:val="005000B6"/>
    <w:rsid w:val="00502BFA"/>
    <w:rsid w:val="00503DEB"/>
    <w:rsid w:val="00504E98"/>
    <w:rsid w:val="00505B78"/>
    <w:rsid w:val="005067DF"/>
    <w:rsid w:val="0050681A"/>
    <w:rsid w:val="005078E4"/>
    <w:rsid w:val="00510001"/>
    <w:rsid w:val="005106F3"/>
    <w:rsid w:val="00511507"/>
    <w:rsid w:val="005115BF"/>
    <w:rsid w:val="00511AE5"/>
    <w:rsid w:val="00511CB1"/>
    <w:rsid w:val="00513821"/>
    <w:rsid w:val="00513E50"/>
    <w:rsid w:val="005147F8"/>
    <w:rsid w:val="0051620B"/>
    <w:rsid w:val="00517205"/>
    <w:rsid w:val="005172BD"/>
    <w:rsid w:val="00521350"/>
    <w:rsid w:val="005218C0"/>
    <w:rsid w:val="00521FA0"/>
    <w:rsid w:val="00523414"/>
    <w:rsid w:val="005240DD"/>
    <w:rsid w:val="00524C56"/>
    <w:rsid w:val="00525523"/>
    <w:rsid w:val="00525A97"/>
    <w:rsid w:val="005269AB"/>
    <w:rsid w:val="005279BA"/>
    <w:rsid w:val="00527DE9"/>
    <w:rsid w:val="0053101B"/>
    <w:rsid w:val="005331DC"/>
    <w:rsid w:val="005342E0"/>
    <w:rsid w:val="005346E5"/>
    <w:rsid w:val="00534774"/>
    <w:rsid w:val="00534E3A"/>
    <w:rsid w:val="005350B8"/>
    <w:rsid w:val="00536901"/>
    <w:rsid w:val="00537688"/>
    <w:rsid w:val="00537F9D"/>
    <w:rsid w:val="00542DB0"/>
    <w:rsid w:val="005437BF"/>
    <w:rsid w:val="00543F22"/>
    <w:rsid w:val="00544746"/>
    <w:rsid w:val="00544A0D"/>
    <w:rsid w:val="005451DD"/>
    <w:rsid w:val="00545996"/>
    <w:rsid w:val="00545ADE"/>
    <w:rsid w:val="00545FB2"/>
    <w:rsid w:val="00552DC4"/>
    <w:rsid w:val="00553406"/>
    <w:rsid w:val="005546A2"/>
    <w:rsid w:val="00554B95"/>
    <w:rsid w:val="00556590"/>
    <w:rsid w:val="005607F7"/>
    <w:rsid w:val="00560A75"/>
    <w:rsid w:val="00560F7F"/>
    <w:rsid w:val="005616F2"/>
    <w:rsid w:val="00562327"/>
    <w:rsid w:val="00564B9A"/>
    <w:rsid w:val="00564BA5"/>
    <w:rsid w:val="005654F1"/>
    <w:rsid w:val="00565AFF"/>
    <w:rsid w:val="005662DA"/>
    <w:rsid w:val="00566ECE"/>
    <w:rsid w:val="00567D3E"/>
    <w:rsid w:val="0057203A"/>
    <w:rsid w:val="005722AF"/>
    <w:rsid w:val="00573FB1"/>
    <w:rsid w:val="00576661"/>
    <w:rsid w:val="005829A2"/>
    <w:rsid w:val="00582B42"/>
    <w:rsid w:val="00582B8E"/>
    <w:rsid w:val="00583371"/>
    <w:rsid w:val="005835D1"/>
    <w:rsid w:val="00584EFC"/>
    <w:rsid w:val="005854F1"/>
    <w:rsid w:val="005859CD"/>
    <w:rsid w:val="00585EA1"/>
    <w:rsid w:val="00586716"/>
    <w:rsid w:val="00587992"/>
    <w:rsid w:val="00591198"/>
    <w:rsid w:val="00591439"/>
    <w:rsid w:val="00591C90"/>
    <w:rsid w:val="005940C3"/>
    <w:rsid w:val="00594A87"/>
    <w:rsid w:val="00597551"/>
    <w:rsid w:val="00597D2E"/>
    <w:rsid w:val="005A14A1"/>
    <w:rsid w:val="005A1DFE"/>
    <w:rsid w:val="005A3223"/>
    <w:rsid w:val="005A3BF1"/>
    <w:rsid w:val="005A4284"/>
    <w:rsid w:val="005A4EC4"/>
    <w:rsid w:val="005A6A45"/>
    <w:rsid w:val="005A7714"/>
    <w:rsid w:val="005B0150"/>
    <w:rsid w:val="005B0DDA"/>
    <w:rsid w:val="005B3D85"/>
    <w:rsid w:val="005B4B91"/>
    <w:rsid w:val="005B4EFC"/>
    <w:rsid w:val="005B5136"/>
    <w:rsid w:val="005B5A2D"/>
    <w:rsid w:val="005B6254"/>
    <w:rsid w:val="005C0422"/>
    <w:rsid w:val="005C44F6"/>
    <w:rsid w:val="005C4EFC"/>
    <w:rsid w:val="005C51F4"/>
    <w:rsid w:val="005C6BD0"/>
    <w:rsid w:val="005D0D52"/>
    <w:rsid w:val="005D44FD"/>
    <w:rsid w:val="005D6247"/>
    <w:rsid w:val="005E1354"/>
    <w:rsid w:val="005E26A5"/>
    <w:rsid w:val="005E355A"/>
    <w:rsid w:val="005E43DE"/>
    <w:rsid w:val="005E4B1A"/>
    <w:rsid w:val="005E5D10"/>
    <w:rsid w:val="005E61DE"/>
    <w:rsid w:val="005E7C45"/>
    <w:rsid w:val="005E7E5B"/>
    <w:rsid w:val="005F03E4"/>
    <w:rsid w:val="005F064F"/>
    <w:rsid w:val="005F0C70"/>
    <w:rsid w:val="005F26C5"/>
    <w:rsid w:val="005F41A2"/>
    <w:rsid w:val="005F448B"/>
    <w:rsid w:val="005F5F29"/>
    <w:rsid w:val="005F6FFA"/>
    <w:rsid w:val="005F7E45"/>
    <w:rsid w:val="00600270"/>
    <w:rsid w:val="00601A47"/>
    <w:rsid w:val="0060289D"/>
    <w:rsid w:val="00603A45"/>
    <w:rsid w:val="00604532"/>
    <w:rsid w:val="0060485E"/>
    <w:rsid w:val="00611849"/>
    <w:rsid w:val="006119F2"/>
    <w:rsid w:val="006122F9"/>
    <w:rsid w:val="00612AB8"/>
    <w:rsid w:val="006130DC"/>
    <w:rsid w:val="006130DF"/>
    <w:rsid w:val="00615028"/>
    <w:rsid w:val="00615FEA"/>
    <w:rsid w:val="0061622E"/>
    <w:rsid w:val="00616CC8"/>
    <w:rsid w:val="006212BC"/>
    <w:rsid w:val="00621F4C"/>
    <w:rsid w:val="006233EF"/>
    <w:rsid w:val="00626B6E"/>
    <w:rsid w:val="00626D62"/>
    <w:rsid w:val="006270AD"/>
    <w:rsid w:val="00627591"/>
    <w:rsid w:val="00627CAE"/>
    <w:rsid w:val="0063115E"/>
    <w:rsid w:val="00631D79"/>
    <w:rsid w:val="006327BD"/>
    <w:rsid w:val="00634C6E"/>
    <w:rsid w:val="00636A09"/>
    <w:rsid w:val="00636EDE"/>
    <w:rsid w:val="00640620"/>
    <w:rsid w:val="00641AD1"/>
    <w:rsid w:val="00642808"/>
    <w:rsid w:val="006428D0"/>
    <w:rsid w:val="00643891"/>
    <w:rsid w:val="00644234"/>
    <w:rsid w:val="00644925"/>
    <w:rsid w:val="006502DB"/>
    <w:rsid w:val="00650323"/>
    <w:rsid w:val="00651011"/>
    <w:rsid w:val="006536EC"/>
    <w:rsid w:val="0065454E"/>
    <w:rsid w:val="00654FE5"/>
    <w:rsid w:val="006553BB"/>
    <w:rsid w:val="0065745C"/>
    <w:rsid w:val="006615C8"/>
    <w:rsid w:val="00664880"/>
    <w:rsid w:val="00664B1F"/>
    <w:rsid w:val="00665402"/>
    <w:rsid w:val="00665FAC"/>
    <w:rsid w:val="006668DC"/>
    <w:rsid w:val="00667FB5"/>
    <w:rsid w:val="006703D0"/>
    <w:rsid w:val="00670A26"/>
    <w:rsid w:val="006710E4"/>
    <w:rsid w:val="00671D5A"/>
    <w:rsid w:val="006744F1"/>
    <w:rsid w:val="00675787"/>
    <w:rsid w:val="00681724"/>
    <w:rsid w:val="00681937"/>
    <w:rsid w:val="00682010"/>
    <w:rsid w:val="006824DF"/>
    <w:rsid w:val="0068396B"/>
    <w:rsid w:val="00686B2B"/>
    <w:rsid w:val="006907F1"/>
    <w:rsid w:val="00690E6C"/>
    <w:rsid w:val="0069255C"/>
    <w:rsid w:val="006942EE"/>
    <w:rsid w:val="00694E1E"/>
    <w:rsid w:val="00697CC5"/>
    <w:rsid w:val="006A05E3"/>
    <w:rsid w:val="006A0C3D"/>
    <w:rsid w:val="006A0E50"/>
    <w:rsid w:val="006A14D2"/>
    <w:rsid w:val="006A1AFC"/>
    <w:rsid w:val="006A2D91"/>
    <w:rsid w:val="006A6052"/>
    <w:rsid w:val="006A6735"/>
    <w:rsid w:val="006B0160"/>
    <w:rsid w:val="006B0FE2"/>
    <w:rsid w:val="006B4CCD"/>
    <w:rsid w:val="006B7238"/>
    <w:rsid w:val="006C0CA9"/>
    <w:rsid w:val="006C1CD2"/>
    <w:rsid w:val="006C3698"/>
    <w:rsid w:val="006C4F73"/>
    <w:rsid w:val="006C5718"/>
    <w:rsid w:val="006C6171"/>
    <w:rsid w:val="006C7EAB"/>
    <w:rsid w:val="006D2C73"/>
    <w:rsid w:val="006D3321"/>
    <w:rsid w:val="006D4C5F"/>
    <w:rsid w:val="006E3197"/>
    <w:rsid w:val="006E36A6"/>
    <w:rsid w:val="006E4E06"/>
    <w:rsid w:val="006E7439"/>
    <w:rsid w:val="006F1F3D"/>
    <w:rsid w:val="006F2142"/>
    <w:rsid w:val="006F2F43"/>
    <w:rsid w:val="006F3FCE"/>
    <w:rsid w:val="006F47AD"/>
    <w:rsid w:val="006F4E73"/>
    <w:rsid w:val="006F6A3B"/>
    <w:rsid w:val="006F7AB3"/>
    <w:rsid w:val="00701375"/>
    <w:rsid w:val="007016CB"/>
    <w:rsid w:val="00702271"/>
    <w:rsid w:val="0070389D"/>
    <w:rsid w:val="00704F33"/>
    <w:rsid w:val="00705BEE"/>
    <w:rsid w:val="00705E68"/>
    <w:rsid w:val="0070619C"/>
    <w:rsid w:val="00707047"/>
    <w:rsid w:val="00707772"/>
    <w:rsid w:val="00711DD4"/>
    <w:rsid w:val="007126D3"/>
    <w:rsid w:val="007151A9"/>
    <w:rsid w:val="00715886"/>
    <w:rsid w:val="00715A3C"/>
    <w:rsid w:val="00715EDA"/>
    <w:rsid w:val="00722A89"/>
    <w:rsid w:val="00725D63"/>
    <w:rsid w:val="0072638F"/>
    <w:rsid w:val="0073064F"/>
    <w:rsid w:val="00730C6E"/>
    <w:rsid w:val="0073454A"/>
    <w:rsid w:val="00735481"/>
    <w:rsid w:val="00736A88"/>
    <w:rsid w:val="0073716E"/>
    <w:rsid w:val="007373A3"/>
    <w:rsid w:val="00740EDA"/>
    <w:rsid w:val="007424F7"/>
    <w:rsid w:val="00743374"/>
    <w:rsid w:val="0074393D"/>
    <w:rsid w:val="00743E82"/>
    <w:rsid w:val="00744B89"/>
    <w:rsid w:val="00745AAA"/>
    <w:rsid w:val="007466CB"/>
    <w:rsid w:val="00746D2C"/>
    <w:rsid w:val="007472A7"/>
    <w:rsid w:val="00750D11"/>
    <w:rsid w:val="00751B5F"/>
    <w:rsid w:val="00751DB0"/>
    <w:rsid w:val="0075218B"/>
    <w:rsid w:val="00753C93"/>
    <w:rsid w:val="00754524"/>
    <w:rsid w:val="00755A60"/>
    <w:rsid w:val="0075601B"/>
    <w:rsid w:val="007570F0"/>
    <w:rsid w:val="00757163"/>
    <w:rsid w:val="00760587"/>
    <w:rsid w:val="00761D11"/>
    <w:rsid w:val="007622B3"/>
    <w:rsid w:val="00762B4D"/>
    <w:rsid w:val="00764389"/>
    <w:rsid w:val="007652A0"/>
    <w:rsid w:val="007706F8"/>
    <w:rsid w:val="007709BF"/>
    <w:rsid w:val="00770A6C"/>
    <w:rsid w:val="00770DC8"/>
    <w:rsid w:val="007718C8"/>
    <w:rsid w:val="0077331E"/>
    <w:rsid w:val="00773848"/>
    <w:rsid w:val="007738EA"/>
    <w:rsid w:val="00776E7F"/>
    <w:rsid w:val="00781071"/>
    <w:rsid w:val="00781921"/>
    <w:rsid w:val="00782DBD"/>
    <w:rsid w:val="0078379E"/>
    <w:rsid w:val="00783E07"/>
    <w:rsid w:val="00784427"/>
    <w:rsid w:val="00784A6B"/>
    <w:rsid w:val="00786926"/>
    <w:rsid w:val="007876BF"/>
    <w:rsid w:val="007877D6"/>
    <w:rsid w:val="007878A9"/>
    <w:rsid w:val="007926F5"/>
    <w:rsid w:val="007938D0"/>
    <w:rsid w:val="007944B0"/>
    <w:rsid w:val="00795158"/>
    <w:rsid w:val="007971E7"/>
    <w:rsid w:val="00797522"/>
    <w:rsid w:val="007977B4"/>
    <w:rsid w:val="007A0415"/>
    <w:rsid w:val="007A089E"/>
    <w:rsid w:val="007A0CCB"/>
    <w:rsid w:val="007A1349"/>
    <w:rsid w:val="007A1814"/>
    <w:rsid w:val="007A2499"/>
    <w:rsid w:val="007A32DB"/>
    <w:rsid w:val="007A352B"/>
    <w:rsid w:val="007A365C"/>
    <w:rsid w:val="007A40AE"/>
    <w:rsid w:val="007A478F"/>
    <w:rsid w:val="007A53AC"/>
    <w:rsid w:val="007A59A6"/>
    <w:rsid w:val="007A5D8B"/>
    <w:rsid w:val="007A6198"/>
    <w:rsid w:val="007A7AC2"/>
    <w:rsid w:val="007B1D5A"/>
    <w:rsid w:val="007B2F2E"/>
    <w:rsid w:val="007B321D"/>
    <w:rsid w:val="007B34C4"/>
    <w:rsid w:val="007B5C2C"/>
    <w:rsid w:val="007C3A40"/>
    <w:rsid w:val="007C3AAF"/>
    <w:rsid w:val="007C40D9"/>
    <w:rsid w:val="007C573F"/>
    <w:rsid w:val="007C5853"/>
    <w:rsid w:val="007C5D51"/>
    <w:rsid w:val="007C65C1"/>
    <w:rsid w:val="007C7723"/>
    <w:rsid w:val="007D0055"/>
    <w:rsid w:val="007D01C6"/>
    <w:rsid w:val="007D117B"/>
    <w:rsid w:val="007D147E"/>
    <w:rsid w:val="007D16A3"/>
    <w:rsid w:val="007D1D92"/>
    <w:rsid w:val="007D223D"/>
    <w:rsid w:val="007D4045"/>
    <w:rsid w:val="007D5786"/>
    <w:rsid w:val="007D5D57"/>
    <w:rsid w:val="007D7058"/>
    <w:rsid w:val="007D72CF"/>
    <w:rsid w:val="007D792E"/>
    <w:rsid w:val="007E04EC"/>
    <w:rsid w:val="007E11CB"/>
    <w:rsid w:val="007E11DC"/>
    <w:rsid w:val="007E5501"/>
    <w:rsid w:val="007F025E"/>
    <w:rsid w:val="007F15A9"/>
    <w:rsid w:val="007F2C02"/>
    <w:rsid w:val="007F32E5"/>
    <w:rsid w:val="007F360E"/>
    <w:rsid w:val="007F4196"/>
    <w:rsid w:val="007F75A1"/>
    <w:rsid w:val="008000A9"/>
    <w:rsid w:val="0080037B"/>
    <w:rsid w:val="0080044D"/>
    <w:rsid w:val="00800BEA"/>
    <w:rsid w:val="00801384"/>
    <w:rsid w:val="0080344A"/>
    <w:rsid w:val="00803955"/>
    <w:rsid w:val="00804F4F"/>
    <w:rsid w:val="0080587C"/>
    <w:rsid w:val="00810746"/>
    <w:rsid w:val="0081106D"/>
    <w:rsid w:val="00812B20"/>
    <w:rsid w:val="00814289"/>
    <w:rsid w:val="008151B6"/>
    <w:rsid w:val="00815BCF"/>
    <w:rsid w:val="0081775D"/>
    <w:rsid w:val="00817E6C"/>
    <w:rsid w:val="00817FE6"/>
    <w:rsid w:val="0082049C"/>
    <w:rsid w:val="00820FAE"/>
    <w:rsid w:val="0082114B"/>
    <w:rsid w:val="008211AF"/>
    <w:rsid w:val="00821843"/>
    <w:rsid w:val="008224ED"/>
    <w:rsid w:val="0082317D"/>
    <w:rsid w:val="00823CA2"/>
    <w:rsid w:val="008243B8"/>
    <w:rsid w:val="00824D98"/>
    <w:rsid w:val="0082634F"/>
    <w:rsid w:val="00826C00"/>
    <w:rsid w:val="00826DEC"/>
    <w:rsid w:val="00826EA0"/>
    <w:rsid w:val="0082707E"/>
    <w:rsid w:val="00830D07"/>
    <w:rsid w:val="0083201A"/>
    <w:rsid w:val="00833909"/>
    <w:rsid w:val="008343C9"/>
    <w:rsid w:val="008356B8"/>
    <w:rsid w:val="008405C9"/>
    <w:rsid w:val="00840B7A"/>
    <w:rsid w:val="00841B0D"/>
    <w:rsid w:val="00844311"/>
    <w:rsid w:val="008443F5"/>
    <w:rsid w:val="00844F01"/>
    <w:rsid w:val="00845A52"/>
    <w:rsid w:val="00852949"/>
    <w:rsid w:val="00853024"/>
    <w:rsid w:val="00853EB3"/>
    <w:rsid w:val="00855BFA"/>
    <w:rsid w:val="008569AB"/>
    <w:rsid w:val="0086082B"/>
    <w:rsid w:val="008608CF"/>
    <w:rsid w:val="00860D45"/>
    <w:rsid w:val="00861651"/>
    <w:rsid w:val="008622B2"/>
    <w:rsid w:val="00863308"/>
    <w:rsid w:val="0086371F"/>
    <w:rsid w:val="008679C0"/>
    <w:rsid w:val="008716AE"/>
    <w:rsid w:val="00871EFC"/>
    <w:rsid w:val="00873091"/>
    <w:rsid w:val="008731AC"/>
    <w:rsid w:val="00875D61"/>
    <w:rsid w:val="008762F9"/>
    <w:rsid w:val="00880380"/>
    <w:rsid w:val="0088325A"/>
    <w:rsid w:val="00883893"/>
    <w:rsid w:val="00884466"/>
    <w:rsid w:val="0088680C"/>
    <w:rsid w:val="00886B2F"/>
    <w:rsid w:val="00886C14"/>
    <w:rsid w:val="00887970"/>
    <w:rsid w:val="0089071D"/>
    <w:rsid w:val="00891191"/>
    <w:rsid w:val="00891DE8"/>
    <w:rsid w:val="0089282E"/>
    <w:rsid w:val="008930AB"/>
    <w:rsid w:val="00894D47"/>
    <w:rsid w:val="008951A0"/>
    <w:rsid w:val="008956B0"/>
    <w:rsid w:val="008956E7"/>
    <w:rsid w:val="008962F8"/>
    <w:rsid w:val="00896C12"/>
    <w:rsid w:val="008A2764"/>
    <w:rsid w:val="008A3351"/>
    <w:rsid w:val="008A395A"/>
    <w:rsid w:val="008A4898"/>
    <w:rsid w:val="008A60FE"/>
    <w:rsid w:val="008A6E5F"/>
    <w:rsid w:val="008A72B2"/>
    <w:rsid w:val="008A758F"/>
    <w:rsid w:val="008A790B"/>
    <w:rsid w:val="008B00A2"/>
    <w:rsid w:val="008B0337"/>
    <w:rsid w:val="008B0EDA"/>
    <w:rsid w:val="008B2180"/>
    <w:rsid w:val="008B2C54"/>
    <w:rsid w:val="008B4453"/>
    <w:rsid w:val="008B48DD"/>
    <w:rsid w:val="008B4FE0"/>
    <w:rsid w:val="008B5186"/>
    <w:rsid w:val="008B5C73"/>
    <w:rsid w:val="008B681D"/>
    <w:rsid w:val="008C1159"/>
    <w:rsid w:val="008C2EDC"/>
    <w:rsid w:val="008C4B41"/>
    <w:rsid w:val="008C6272"/>
    <w:rsid w:val="008C6F91"/>
    <w:rsid w:val="008C7190"/>
    <w:rsid w:val="008C7F0A"/>
    <w:rsid w:val="008D06D6"/>
    <w:rsid w:val="008D0729"/>
    <w:rsid w:val="008D2337"/>
    <w:rsid w:val="008D486A"/>
    <w:rsid w:val="008D4A36"/>
    <w:rsid w:val="008D6992"/>
    <w:rsid w:val="008E0BE6"/>
    <w:rsid w:val="008E4B48"/>
    <w:rsid w:val="008E5063"/>
    <w:rsid w:val="008E7428"/>
    <w:rsid w:val="008F0004"/>
    <w:rsid w:val="008F0EA5"/>
    <w:rsid w:val="008F0FFB"/>
    <w:rsid w:val="008F1964"/>
    <w:rsid w:val="008F6F5D"/>
    <w:rsid w:val="008F7F43"/>
    <w:rsid w:val="008F7FD3"/>
    <w:rsid w:val="00900072"/>
    <w:rsid w:val="00901236"/>
    <w:rsid w:val="009027B8"/>
    <w:rsid w:val="00904D59"/>
    <w:rsid w:val="00905FEF"/>
    <w:rsid w:val="00907BF2"/>
    <w:rsid w:val="00910A16"/>
    <w:rsid w:val="00911AA9"/>
    <w:rsid w:val="00911D5E"/>
    <w:rsid w:val="00912142"/>
    <w:rsid w:val="00914234"/>
    <w:rsid w:val="00914876"/>
    <w:rsid w:val="009211A9"/>
    <w:rsid w:val="0092162C"/>
    <w:rsid w:val="00921890"/>
    <w:rsid w:val="009233CD"/>
    <w:rsid w:val="00924938"/>
    <w:rsid w:val="009250DF"/>
    <w:rsid w:val="00925592"/>
    <w:rsid w:val="00926C71"/>
    <w:rsid w:val="00926DCA"/>
    <w:rsid w:val="00927310"/>
    <w:rsid w:val="0093111F"/>
    <w:rsid w:val="009311D4"/>
    <w:rsid w:val="00931F88"/>
    <w:rsid w:val="00935FB7"/>
    <w:rsid w:val="00936190"/>
    <w:rsid w:val="00936C7C"/>
    <w:rsid w:val="00940164"/>
    <w:rsid w:val="009405D6"/>
    <w:rsid w:val="00943298"/>
    <w:rsid w:val="00944127"/>
    <w:rsid w:val="00945CB3"/>
    <w:rsid w:val="00947FEF"/>
    <w:rsid w:val="0095275C"/>
    <w:rsid w:val="00954325"/>
    <w:rsid w:val="00954D74"/>
    <w:rsid w:val="00956399"/>
    <w:rsid w:val="009603ED"/>
    <w:rsid w:val="009608CE"/>
    <w:rsid w:val="00963976"/>
    <w:rsid w:val="009648BB"/>
    <w:rsid w:val="0096563A"/>
    <w:rsid w:val="00965DB2"/>
    <w:rsid w:val="00966975"/>
    <w:rsid w:val="009706D3"/>
    <w:rsid w:val="009726AE"/>
    <w:rsid w:val="009760E4"/>
    <w:rsid w:val="00976D99"/>
    <w:rsid w:val="009775E4"/>
    <w:rsid w:val="00977C84"/>
    <w:rsid w:val="0098008A"/>
    <w:rsid w:val="009802F4"/>
    <w:rsid w:val="009808B2"/>
    <w:rsid w:val="00982186"/>
    <w:rsid w:val="00982DFC"/>
    <w:rsid w:val="0098604D"/>
    <w:rsid w:val="00986314"/>
    <w:rsid w:val="00986B8B"/>
    <w:rsid w:val="00986B9D"/>
    <w:rsid w:val="0099049E"/>
    <w:rsid w:val="0099067C"/>
    <w:rsid w:val="0099106C"/>
    <w:rsid w:val="009914EE"/>
    <w:rsid w:val="00991A86"/>
    <w:rsid w:val="00991E8F"/>
    <w:rsid w:val="00991FF7"/>
    <w:rsid w:val="00992947"/>
    <w:rsid w:val="00992F0D"/>
    <w:rsid w:val="0099399E"/>
    <w:rsid w:val="009960EB"/>
    <w:rsid w:val="009964F7"/>
    <w:rsid w:val="009A13C5"/>
    <w:rsid w:val="009A1B61"/>
    <w:rsid w:val="009A38BA"/>
    <w:rsid w:val="009A56F1"/>
    <w:rsid w:val="009A6606"/>
    <w:rsid w:val="009B0F8A"/>
    <w:rsid w:val="009B1303"/>
    <w:rsid w:val="009B3604"/>
    <w:rsid w:val="009B38D1"/>
    <w:rsid w:val="009B52C4"/>
    <w:rsid w:val="009B63C4"/>
    <w:rsid w:val="009B6830"/>
    <w:rsid w:val="009C00A7"/>
    <w:rsid w:val="009C013E"/>
    <w:rsid w:val="009C0CCB"/>
    <w:rsid w:val="009C2D47"/>
    <w:rsid w:val="009C555E"/>
    <w:rsid w:val="009C65DD"/>
    <w:rsid w:val="009C6BD9"/>
    <w:rsid w:val="009C6DF9"/>
    <w:rsid w:val="009C6EF1"/>
    <w:rsid w:val="009C7470"/>
    <w:rsid w:val="009C7F97"/>
    <w:rsid w:val="009D1644"/>
    <w:rsid w:val="009D1A4E"/>
    <w:rsid w:val="009D40D0"/>
    <w:rsid w:val="009D4C0D"/>
    <w:rsid w:val="009D5FAE"/>
    <w:rsid w:val="009D66E2"/>
    <w:rsid w:val="009D6911"/>
    <w:rsid w:val="009D691E"/>
    <w:rsid w:val="009D7ACF"/>
    <w:rsid w:val="009E063E"/>
    <w:rsid w:val="009E07F7"/>
    <w:rsid w:val="009E0C14"/>
    <w:rsid w:val="009E21FD"/>
    <w:rsid w:val="009E251A"/>
    <w:rsid w:val="009E576D"/>
    <w:rsid w:val="009E583F"/>
    <w:rsid w:val="009E5FEC"/>
    <w:rsid w:val="009E6E2D"/>
    <w:rsid w:val="009F02DE"/>
    <w:rsid w:val="009F0B7F"/>
    <w:rsid w:val="009F0BA4"/>
    <w:rsid w:val="009F67EC"/>
    <w:rsid w:val="00A04D12"/>
    <w:rsid w:val="00A04EB0"/>
    <w:rsid w:val="00A075E2"/>
    <w:rsid w:val="00A149DE"/>
    <w:rsid w:val="00A15699"/>
    <w:rsid w:val="00A16708"/>
    <w:rsid w:val="00A16B3C"/>
    <w:rsid w:val="00A16CFC"/>
    <w:rsid w:val="00A1759D"/>
    <w:rsid w:val="00A20A9E"/>
    <w:rsid w:val="00A224CB"/>
    <w:rsid w:val="00A23AFB"/>
    <w:rsid w:val="00A24E47"/>
    <w:rsid w:val="00A25F8F"/>
    <w:rsid w:val="00A307F2"/>
    <w:rsid w:val="00A4129A"/>
    <w:rsid w:val="00A42FC8"/>
    <w:rsid w:val="00A433F8"/>
    <w:rsid w:val="00A44EC7"/>
    <w:rsid w:val="00A45024"/>
    <w:rsid w:val="00A46F88"/>
    <w:rsid w:val="00A47308"/>
    <w:rsid w:val="00A47C0B"/>
    <w:rsid w:val="00A50A17"/>
    <w:rsid w:val="00A51002"/>
    <w:rsid w:val="00A51488"/>
    <w:rsid w:val="00A51686"/>
    <w:rsid w:val="00A51B4A"/>
    <w:rsid w:val="00A51D51"/>
    <w:rsid w:val="00A5480D"/>
    <w:rsid w:val="00A54847"/>
    <w:rsid w:val="00A553EB"/>
    <w:rsid w:val="00A57320"/>
    <w:rsid w:val="00A60C51"/>
    <w:rsid w:val="00A60DA5"/>
    <w:rsid w:val="00A618E6"/>
    <w:rsid w:val="00A61DC1"/>
    <w:rsid w:val="00A623D0"/>
    <w:rsid w:val="00A62F9A"/>
    <w:rsid w:val="00A64B15"/>
    <w:rsid w:val="00A64F0F"/>
    <w:rsid w:val="00A67E7A"/>
    <w:rsid w:val="00A71C59"/>
    <w:rsid w:val="00A71CA6"/>
    <w:rsid w:val="00A726D6"/>
    <w:rsid w:val="00A7443B"/>
    <w:rsid w:val="00A752F0"/>
    <w:rsid w:val="00A7710B"/>
    <w:rsid w:val="00A838E2"/>
    <w:rsid w:val="00A8524E"/>
    <w:rsid w:val="00A8622C"/>
    <w:rsid w:val="00A90449"/>
    <w:rsid w:val="00A91677"/>
    <w:rsid w:val="00A9424F"/>
    <w:rsid w:val="00A9442F"/>
    <w:rsid w:val="00A94E0C"/>
    <w:rsid w:val="00AA0D3D"/>
    <w:rsid w:val="00AA24C3"/>
    <w:rsid w:val="00AA563C"/>
    <w:rsid w:val="00AA5852"/>
    <w:rsid w:val="00AA5917"/>
    <w:rsid w:val="00AA65A4"/>
    <w:rsid w:val="00AA7EC5"/>
    <w:rsid w:val="00AB100A"/>
    <w:rsid w:val="00AB1C2E"/>
    <w:rsid w:val="00AB2380"/>
    <w:rsid w:val="00AB5BEA"/>
    <w:rsid w:val="00AB6507"/>
    <w:rsid w:val="00AB6745"/>
    <w:rsid w:val="00AB67BA"/>
    <w:rsid w:val="00AB6A81"/>
    <w:rsid w:val="00AB7D07"/>
    <w:rsid w:val="00AC2ECE"/>
    <w:rsid w:val="00AC318B"/>
    <w:rsid w:val="00AC34BC"/>
    <w:rsid w:val="00AC3661"/>
    <w:rsid w:val="00AC47C2"/>
    <w:rsid w:val="00AC5549"/>
    <w:rsid w:val="00AC6354"/>
    <w:rsid w:val="00AD08B0"/>
    <w:rsid w:val="00AD0E41"/>
    <w:rsid w:val="00AD25E2"/>
    <w:rsid w:val="00AD27B1"/>
    <w:rsid w:val="00AD36E9"/>
    <w:rsid w:val="00AD43A7"/>
    <w:rsid w:val="00AD5828"/>
    <w:rsid w:val="00AD658B"/>
    <w:rsid w:val="00AD77DA"/>
    <w:rsid w:val="00AD7A14"/>
    <w:rsid w:val="00AE091B"/>
    <w:rsid w:val="00AE1B27"/>
    <w:rsid w:val="00AE2399"/>
    <w:rsid w:val="00AE2607"/>
    <w:rsid w:val="00AE30F3"/>
    <w:rsid w:val="00AE4AC4"/>
    <w:rsid w:val="00AE4C53"/>
    <w:rsid w:val="00AE528F"/>
    <w:rsid w:val="00AE5A78"/>
    <w:rsid w:val="00AE73A9"/>
    <w:rsid w:val="00AF359F"/>
    <w:rsid w:val="00AF3895"/>
    <w:rsid w:val="00AF5331"/>
    <w:rsid w:val="00AF6289"/>
    <w:rsid w:val="00B01C1B"/>
    <w:rsid w:val="00B0401A"/>
    <w:rsid w:val="00B04082"/>
    <w:rsid w:val="00B04FE3"/>
    <w:rsid w:val="00B066E0"/>
    <w:rsid w:val="00B1024E"/>
    <w:rsid w:val="00B11705"/>
    <w:rsid w:val="00B11FF1"/>
    <w:rsid w:val="00B12111"/>
    <w:rsid w:val="00B12E41"/>
    <w:rsid w:val="00B13319"/>
    <w:rsid w:val="00B1486A"/>
    <w:rsid w:val="00B165E7"/>
    <w:rsid w:val="00B16685"/>
    <w:rsid w:val="00B16AE5"/>
    <w:rsid w:val="00B1755C"/>
    <w:rsid w:val="00B21347"/>
    <w:rsid w:val="00B21FD6"/>
    <w:rsid w:val="00B2272A"/>
    <w:rsid w:val="00B229D1"/>
    <w:rsid w:val="00B232D6"/>
    <w:rsid w:val="00B23B20"/>
    <w:rsid w:val="00B24281"/>
    <w:rsid w:val="00B24857"/>
    <w:rsid w:val="00B258EA"/>
    <w:rsid w:val="00B31576"/>
    <w:rsid w:val="00B319E8"/>
    <w:rsid w:val="00B321C4"/>
    <w:rsid w:val="00B32E11"/>
    <w:rsid w:val="00B33854"/>
    <w:rsid w:val="00B33863"/>
    <w:rsid w:val="00B33C58"/>
    <w:rsid w:val="00B34304"/>
    <w:rsid w:val="00B34EF0"/>
    <w:rsid w:val="00B355E2"/>
    <w:rsid w:val="00B36E8F"/>
    <w:rsid w:val="00B3728F"/>
    <w:rsid w:val="00B379F9"/>
    <w:rsid w:val="00B40668"/>
    <w:rsid w:val="00B416CF"/>
    <w:rsid w:val="00B4398C"/>
    <w:rsid w:val="00B43D73"/>
    <w:rsid w:val="00B4431F"/>
    <w:rsid w:val="00B45243"/>
    <w:rsid w:val="00B45832"/>
    <w:rsid w:val="00B5045E"/>
    <w:rsid w:val="00B50EC9"/>
    <w:rsid w:val="00B52E3D"/>
    <w:rsid w:val="00B533D2"/>
    <w:rsid w:val="00B539A7"/>
    <w:rsid w:val="00B55DD9"/>
    <w:rsid w:val="00B56745"/>
    <w:rsid w:val="00B62EAB"/>
    <w:rsid w:val="00B64859"/>
    <w:rsid w:val="00B64AFF"/>
    <w:rsid w:val="00B64DE7"/>
    <w:rsid w:val="00B6500D"/>
    <w:rsid w:val="00B65548"/>
    <w:rsid w:val="00B65F09"/>
    <w:rsid w:val="00B66575"/>
    <w:rsid w:val="00B718A2"/>
    <w:rsid w:val="00B75036"/>
    <w:rsid w:val="00B76233"/>
    <w:rsid w:val="00B765CF"/>
    <w:rsid w:val="00B81155"/>
    <w:rsid w:val="00B8549A"/>
    <w:rsid w:val="00B860FA"/>
    <w:rsid w:val="00B93E2D"/>
    <w:rsid w:val="00B9562E"/>
    <w:rsid w:val="00B97ABC"/>
    <w:rsid w:val="00BA08DF"/>
    <w:rsid w:val="00BA1865"/>
    <w:rsid w:val="00BA23A4"/>
    <w:rsid w:val="00BA3B8D"/>
    <w:rsid w:val="00BA4420"/>
    <w:rsid w:val="00BA5351"/>
    <w:rsid w:val="00BA54AD"/>
    <w:rsid w:val="00BA5AC2"/>
    <w:rsid w:val="00BA64AB"/>
    <w:rsid w:val="00BA77DA"/>
    <w:rsid w:val="00BB001D"/>
    <w:rsid w:val="00BB0FB3"/>
    <w:rsid w:val="00BB182C"/>
    <w:rsid w:val="00BB1A44"/>
    <w:rsid w:val="00BB3960"/>
    <w:rsid w:val="00BB4C36"/>
    <w:rsid w:val="00BB60C2"/>
    <w:rsid w:val="00BC2556"/>
    <w:rsid w:val="00BC31A6"/>
    <w:rsid w:val="00BC5327"/>
    <w:rsid w:val="00BC5881"/>
    <w:rsid w:val="00BC5915"/>
    <w:rsid w:val="00BC7D35"/>
    <w:rsid w:val="00BD015D"/>
    <w:rsid w:val="00BD1FCA"/>
    <w:rsid w:val="00BD2897"/>
    <w:rsid w:val="00BD36E8"/>
    <w:rsid w:val="00BD59A7"/>
    <w:rsid w:val="00BD6F1A"/>
    <w:rsid w:val="00BE0B2B"/>
    <w:rsid w:val="00BE24F6"/>
    <w:rsid w:val="00BE2E8F"/>
    <w:rsid w:val="00BE30B5"/>
    <w:rsid w:val="00BE5B94"/>
    <w:rsid w:val="00BE5C66"/>
    <w:rsid w:val="00BE6C62"/>
    <w:rsid w:val="00BF1207"/>
    <w:rsid w:val="00BF2745"/>
    <w:rsid w:val="00BF28CB"/>
    <w:rsid w:val="00BF2A14"/>
    <w:rsid w:val="00BF3CAC"/>
    <w:rsid w:val="00BF4A2B"/>
    <w:rsid w:val="00BF5433"/>
    <w:rsid w:val="00BF7DF5"/>
    <w:rsid w:val="00C014E8"/>
    <w:rsid w:val="00C0424A"/>
    <w:rsid w:val="00C055AD"/>
    <w:rsid w:val="00C06C96"/>
    <w:rsid w:val="00C10465"/>
    <w:rsid w:val="00C11006"/>
    <w:rsid w:val="00C13A51"/>
    <w:rsid w:val="00C1436A"/>
    <w:rsid w:val="00C14660"/>
    <w:rsid w:val="00C15062"/>
    <w:rsid w:val="00C160CB"/>
    <w:rsid w:val="00C17222"/>
    <w:rsid w:val="00C17EA7"/>
    <w:rsid w:val="00C20195"/>
    <w:rsid w:val="00C21C9B"/>
    <w:rsid w:val="00C23449"/>
    <w:rsid w:val="00C2688D"/>
    <w:rsid w:val="00C26911"/>
    <w:rsid w:val="00C2768E"/>
    <w:rsid w:val="00C2791A"/>
    <w:rsid w:val="00C32640"/>
    <w:rsid w:val="00C33299"/>
    <w:rsid w:val="00C33FAA"/>
    <w:rsid w:val="00C347DB"/>
    <w:rsid w:val="00C401A1"/>
    <w:rsid w:val="00C4260C"/>
    <w:rsid w:val="00C440AF"/>
    <w:rsid w:val="00C4422C"/>
    <w:rsid w:val="00C47308"/>
    <w:rsid w:val="00C50642"/>
    <w:rsid w:val="00C519E1"/>
    <w:rsid w:val="00C51FE1"/>
    <w:rsid w:val="00C5256E"/>
    <w:rsid w:val="00C56633"/>
    <w:rsid w:val="00C56A63"/>
    <w:rsid w:val="00C62CA1"/>
    <w:rsid w:val="00C63E45"/>
    <w:rsid w:val="00C63F2F"/>
    <w:rsid w:val="00C64436"/>
    <w:rsid w:val="00C65F5F"/>
    <w:rsid w:val="00C66347"/>
    <w:rsid w:val="00C673C6"/>
    <w:rsid w:val="00C712F9"/>
    <w:rsid w:val="00C7139E"/>
    <w:rsid w:val="00C713FF"/>
    <w:rsid w:val="00C72C82"/>
    <w:rsid w:val="00C72E1B"/>
    <w:rsid w:val="00C7328D"/>
    <w:rsid w:val="00C74210"/>
    <w:rsid w:val="00C74A4E"/>
    <w:rsid w:val="00C752D5"/>
    <w:rsid w:val="00C80D50"/>
    <w:rsid w:val="00C811AA"/>
    <w:rsid w:val="00C81250"/>
    <w:rsid w:val="00C81E6E"/>
    <w:rsid w:val="00C844CA"/>
    <w:rsid w:val="00C85F2A"/>
    <w:rsid w:val="00C86AE1"/>
    <w:rsid w:val="00C87ABC"/>
    <w:rsid w:val="00C87EF5"/>
    <w:rsid w:val="00C95281"/>
    <w:rsid w:val="00CA13D3"/>
    <w:rsid w:val="00CA19B7"/>
    <w:rsid w:val="00CA360D"/>
    <w:rsid w:val="00CA3D69"/>
    <w:rsid w:val="00CA55CB"/>
    <w:rsid w:val="00CA5D0C"/>
    <w:rsid w:val="00CA65EC"/>
    <w:rsid w:val="00CA7A7F"/>
    <w:rsid w:val="00CB30AA"/>
    <w:rsid w:val="00CB519E"/>
    <w:rsid w:val="00CB54BF"/>
    <w:rsid w:val="00CC0B6D"/>
    <w:rsid w:val="00CC0E1A"/>
    <w:rsid w:val="00CC116C"/>
    <w:rsid w:val="00CC11A4"/>
    <w:rsid w:val="00CC15C6"/>
    <w:rsid w:val="00CC3C08"/>
    <w:rsid w:val="00CC5972"/>
    <w:rsid w:val="00CC7270"/>
    <w:rsid w:val="00CC7AB1"/>
    <w:rsid w:val="00CD13B6"/>
    <w:rsid w:val="00CD1DC1"/>
    <w:rsid w:val="00CD2039"/>
    <w:rsid w:val="00CD2C7C"/>
    <w:rsid w:val="00CD3360"/>
    <w:rsid w:val="00CD36F6"/>
    <w:rsid w:val="00CD3CBB"/>
    <w:rsid w:val="00CD60F8"/>
    <w:rsid w:val="00CD7129"/>
    <w:rsid w:val="00CE08C4"/>
    <w:rsid w:val="00CE1817"/>
    <w:rsid w:val="00CE1BEA"/>
    <w:rsid w:val="00CE3319"/>
    <w:rsid w:val="00CE3F00"/>
    <w:rsid w:val="00CE4890"/>
    <w:rsid w:val="00CE500A"/>
    <w:rsid w:val="00CE72D8"/>
    <w:rsid w:val="00CF0047"/>
    <w:rsid w:val="00CF076E"/>
    <w:rsid w:val="00CF3A19"/>
    <w:rsid w:val="00CF40C8"/>
    <w:rsid w:val="00CF49A7"/>
    <w:rsid w:val="00CF4A25"/>
    <w:rsid w:val="00CF68F8"/>
    <w:rsid w:val="00CF75E6"/>
    <w:rsid w:val="00D00473"/>
    <w:rsid w:val="00D01255"/>
    <w:rsid w:val="00D0125C"/>
    <w:rsid w:val="00D05CE8"/>
    <w:rsid w:val="00D06909"/>
    <w:rsid w:val="00D07A62"/>
    <w:rsid w:val="00D109C4"/>
    <w:rsid w:val="00D11558"/>
    <w:rsid w:val="00D11FA2"/>
    <w:rsid w:val="00D13069"/>
    <w:rsid w:val="00D134AB"/>
    <w:rsid w:val="00D13825"/>
    <w:rsid w:val="00D138C3"/>
    <w:rsid w:val="00D1456F"/>
    <w:rsid w:val="00D14770"/>
    <w:rsid w:val="00D14B7C"/>
    <w:rsid w:val="00D20F8A"/>
    <w:rsid w:val="00D2455A"/>
    <w:rsid w:val="00D250BB"/>
    <w:rsid w:val="00D2605B"/>
    <w:rsid w:val="00D260B0"/>
    <w:rsid w:val="00D26CC3"/>
    <w:rsid w:val="00D30FA8"/>
    <w:rsid w:val="00D34D61"/>
    <w:rsid w:val="00D35AF5"/>
    <w:rsid w:val="00D362DB"/>
    <w:rsid w:val="00D37229"/>
    <w:rsid w:val="00D4062A"/>
    <w:rsid w:val="00D4604A"/>
    <w:rsid w:val="00D46D83"/>
    <w:rsid w:val="00D51BFB"/>
    <w:rsid w:val="00D52041"/>
    <w:rsid w:val="00D528D0"/>
    <w:rsid w:val="00D52DAE"/>
    <w:rsid w:val="00D53353"/>
    <w:rsid w:val="00D6041A"/>
    <w:rsid w:val="00D61504"/>
    <w:rsid w:val="00D61B83"/>
    <w:rsid w:val="00D62A30"/>
    <w:rsid w:val="00D64CA3"/>
    <w:rsid w:val="00D655E5"/>
    <w:rsid w:val="00D71A5D"/>
    <w:rsid w:val="00D7225C"/>
    <w:rsid w:val="00D73165"/>
    <w:rsid w:val="00D75F64"/>
    <w:rsid w:val="00D76BAA"/>
    <w:rsid w:val="00D7724E"/>
    <w:rsid w:val="00D77573"/>
    <w:rsid w:val="00D81C1C"/>
    <w:rsid w:val="00D828B6"/>
    <w:rsid w:val="00D83CD3"/>
    <w:rsid w:val="00D8499E"/>
    <w:rsid w:val="00D85158"/>
    <w:rsid w:val="00D85626"/>
    <w:rsid w:val="00D86359"/>
    <w:rsid w:val="00D906C2"/>
    <w:rsid w:val="00D93427"/>
    <w:rsid w:val="00D94166"/>
    <w:rsid w:val="00D94B33"/>
    <w:rsid w:val="00D977A0"/>
    <w:rsid w:val="00D97DC5"/>
    <w:rsid w:val="00D97FA0"/>
    <w:rsid w:val="00DA283C"/>
    <w:rsid w:val="00DA2C88"/>
    <w:rsid w:val="00DA34B4"/>
    <w:rsid w:val="00DA3783"/>
    <w:rsid w:val="00DA541F"/>
    <w:rsid w:val="00DA5D4E"/>
    <w:rsid w:val="00DA5FB0"/>
    <w:rsid w:val="00DA65B0"/>
    <w:rsid w:val="00DA661F"/>
    <w:rsid w:val="00DA6FCE"/>
    <w:rsid w:val="00DA7812"/>
    <w:rsid w:val="00DB0864"/>
    <w:rsid w:val="00DB1943"/>
    <w:rsid w:val="00DB463D"/>
    <w:rsid w:val="00DB4CAA"/>
    <w:rsid w:val="00DB4DCE"/>
    <w:rsid w:val="00DB520F"/>
    <w:rsid w:val="00DB5753"/>
    <w:rsid w:val="00DB592C"/>
    <w:rsid w:val="00DB5AEE"/>
    <w:rsid w:val="00DB7749"/>
    <w:rsid w:val="00DB7F61"/>
    <w:rsid w:val="00DC0F18"/>
    <w:rsid w:val="00DC1409"/>
    <w:rsid w:val="00DC20CD"/>
    <w:rsid w:val="00DC3733"/>
    <w:rsid w:val="00DC4B63"/>
    <w:rsid w:val="00DC5139"/>
    <w:rsid w:val="00DC5724"/>
    <w:rsid w:val="00DC5D56"/>
    <w:rsid w:val="00DC6C88"/>
    <w:rsid w:val="00DC6EB4"/>
    <w:rsid w:val="00DD15E3"/>
    <w:rsid w:val="00DD196E"/>
    <w:rsid w:val="00DD2649"/>
    <w:rsid w:val="00DD2826"/>
    <w:rsid w:val="00DD2D2C"/>
    <w:rsid w:val="00DD32EB"/>
    <w:rsid w:val="00DD415D"/>
    <w:rsid w:val="00DD522E"/>
    <w:rsid w:val="00DD664C"/>
    <w:rsid w:val="00DD6F3B"/>
    <w:rsid w:val="00DE2343"/>
    <w:rsid w:val="00DE2A52"/>
    <w:rsid w:val="00DE355F"/>
    <w:rsid w:val="00DE36CC"/>
    <w:rsid w:val="00DE399D"/>
    <w:rsid w:val="00DE4D26"/>
    <w:rsid w:val="00DE60DA"/>
    <w:rsid w:val="00DE7A18"/>
    <w:rsid w:val="00DF09D5"/>
    <w:rsid w:val="00DF1E2D"/>
    <w:rsid w:val="00DF4D5D"/>
    <w:rsid w:val="00DF4D92"/>
    <w:rsid w:val="00DF643C"/>
    <w:rsid w:val="00DF68FF"/>
    <w:rsid w:val="00DF6D11"/>
    <w:rsid w:val="00E026D6"/>
    <w:rsid w:val="00E0319E"/>
    <w:rsid w:val="00E03B26"/>
    <w:rsid w:val="00E0456B"/>
    <w:rsid w:val="00E04C5D"/>
    <w:rsid w:val="00E0643C"/>
    <w:rsid w:val="00E06CF3"/>
    <w:rsid w:val="00E1010E"/>
    <w:rsid w:val="00E102E8"/>
    <w:rsid w:val="00E112EF"/>
    <w:rsid w:val="00E116E8"/>
    <w:rsid w:val="00E1378D"/>
    <w:rsid w:val="00E1386E"/>
    <w:rsid w:val="00E13B90"/>
    <w:rsid w:val="00E1552B"/>
    <w:rsid w:val="00E16126"/>
    <w:rsid w:val="00E17661"/>
    <w:rsid w:val="00E17698"/>
    <w:rsid w:val="00E17E19"/>
    <w:rsid w:val="00E20116"/>
    <w:rsid w:val="00E2312C"/>
    <w:rsid w:val="00E24CD7"/>
    <w:rsid w:val="00E25357"/>
    <w:rsid w:val="00E27586"/>
    <w:rsid w:val="00E27868"/>
    <w:rsid w:val="00E27C0D"/>
    <w:rsid w:val="00E318A4"/>
    <w:rsid w:val="00E3214F"/>
    <w:rsid w:val="00E32EEA"/>
    <w:rsid w:val="00E32FE2"/>
    <w:rsid w:val="00E33DCE"/>
    <w:rsid w:val="00E36A77"/>
    <w:rsid w:val="00E3760F"/>
    <w:rsid w:val="00E4128A"/>
    <w:rsid w:val="00E4172C"/>
    <w:rsid w:val="00E42EE8"/>
    <w:rsid w:val="00E43E73"/>
    <w:rsid w:val="00E44583"/>
    <w:rsid w:val="00E460EB"/>
    <w:rsid w:val="00E503D6"/>
    <w:rsid w:val="00E51495"/>
    <w:rsid w:val="00E546CB"/>
    <w:rsid w:val="00E57294"/>
    <w:rsid w:val="00E62F26"/>
    <w:rsid w:val="00E63486"/>
    <w:rsid w:val="00E645AB"/>
    <w:rsid w:val="00E64B38"/>
    <w:rsid w:val="00E663CF"/>
    <w:rsid w:val="00E671EF"/>
    <w:rsid w:val="00E67530"/>
    <w:rsid w:val="00E70140"/>
    <w:rsid w:val="00E71356"/>
    <w:rsid w:val="00E71853"/>
    <w:rsid w:val="00E72030"/>
    <w:rsid w:val="00E746F1"/>
    <w:rsid w:val="00E7536B"/>
    <w:rsid w:val="00E760FB"/>
    <w:rsid w:val="00E77661"/>
    <w:rsid w:val="00E77D0D"/>
    <w:rsid w:val="00E800DE"/>
    <w:rsid w:val="00E804EA"/>
    <w:rsid w:val="00E80A1D"/>
    <w:rsid w:val="00E82C21"/>
    <w:rsid w:val="00E8378C"/>
    <w:rsid w:val="00E84E33"/>
    <w:rsid w:val="00E85447"/>
    <w:rsid w:val="00E86E4B"/>
    <w:rsid w:val="00E90F3B"/>
    <w:rsid w:val="00E9140C"/>
    <w:rsid w:val="00E9260E"/>
    <w:rsid w:val="00E95769"/>
    <w:rsid w:val="00E95C57"/>
    <w:rsid w:val="00E95E43"/>
    <w:rsid w:val="00E96409"/>
    <w:rsid w:val="00E97394"/>
    <w:rsid w:val="00E977D8"/>
    <w:rsid w:val="00E97BAE"/>
    <w:rsid w:val="00EA175F"/>
    <w:rsid w:val="00EA1988"/>
    <w:rsid w:val="00EA30A9"/>
    <w:rsid w:val="00EA3BD4"/>
    <w:rsid w:val="00EA3D57"/>
    <w:rsid w:val="00EA50EE"/>
    <w:rsid w:val="00EA5373"/>
    <w:rsid w:val="00EB0019"/>
    <w:rsid w:val="00EB071C"/>
    <w:rsid w:val="00EB2800"/>
    <w:rsid w:val="00EB32A1"/>
    <w:rsid w:val="00EB37A2"/>
    <w:rsid w:val="00EB4544"/>
    <w:rsid w:val="00EB4A46"/>
    <w:rsid w:val="00EB4F17"/>
    <w:rsid w:val="00EB5C32"/>
    <w:rsid w:val="00EB6245"/>
    <w:rsid w:val="00EB62B4"/>
    <w:rsid w:val="00EB6B42"/>
    <w:rsid w:val="00EB6CF0"/>
    <w:rsid w:val="00EB73AA"/>
    <w:rsid w:val="00EB790B"/>
    <w:rsid w:val="00EB7EAD"/>
    <w:rsid w:val="00EC077B"/>
    <w:rsid w:val="00EC1257"/>
    <w:rsid w:val="00EC6B85"/>
    <w:rsid w:val="00ED09F4"/>
    <w:rsid w:val="00ED2613"/>
    <w:rsid w:val="00ED2A1C"/>
    <w:rsid w:val="00ED2E2F"/>
    <w:rsid w:val="00ED30CF"/>
    <w:rsid w:val="00ED3719"/>
    <w:rsid w:val="00ED5B8B"/>
    <w:rsid w:val="00ED7742"/>
    <w:rsid w:val="00EE00C0"/>
    <w:rsid w:val="00EE3FDC"/>
    <w:rsid w:val="00EE70E8"/>
    <w:rsid w:val="00EF0FBA"/>
    <w:rsid w:val="00EF3AED"/>
    <w:rsid w:val="00EF3E4A"/>
    <w:rsid w:val="00EF6275"/>
    <w:rsid w:val="00EF630B"/>
    <w:rsid w:val="00EF6CDE"/>
    <w:rsid w:val="00EF70DE"/>
    <w:rsid w:val="00F009D8"/>
    <w:rsid w:val="00F01623"/>
    <w:rsid w:val="00F02382"/>
    <w:rsid w:val="00F02AEA"/>
    <w:rsid w:val="00F041DE"/>
    <w:rsid w:val="00F043EA"/>
    <w:rsid w:val="00F04455"/>
    <w:rsid w:val="00F06402"/>
    <w:rsid w:val="00F06807"/>
    <w:rsid w:val="00F06AE0"/>
    <w:rsid w:val="00F06C73"/>
    <w:rsid w:val="00F06E53"/>
    <w:rsid w:val="00F07291"/>
    <w:rsid w:val="00F120DC"/>
    <w:rsid w:val="00F12897"/>
    <w:rsid w:val="00F14D21"/>
    <w:rsid w:val="00F14D6C"/>
    <w:rsid w:val="00F163EE"/>
    <w:rsid w:val="00F2177E"/>
    <w:rsid w:val="00F220D8"/>
    <w:rsid w:val="00F23B0A"/>
    <w:rsid w:val="00F24FA4"/>
    <w:rsid w:val="00F264D9"/>
    <w:rsid w:val="00F30150"/>
    <w:rsid w:val="00F3084E"/>
    <w:rsid w:val="00F30986"/>
    <w:rsid w:val="00F33EB2"/>
    <w:rsid w:val="00F3561B"/>
    <w:rsid w:val="00F358EA"/>
    <w:rsid w:val="00F35A4E"/>
    <w:rsid w:val="00F37B63"/>
    <w:rsid w:val="00F40E5E"/>
    <w:rsid w:val="00F41551"/>
    <w:rsid w:val="00F420F0"/>
    <w:rsid w:val="00F428ED"/>
    <w:rsid w:val="00F43B98"/>
    <w:rsid w:val="00F43F96"/>
    <w:rsid w:val="00F440CA"/>
    <w:rsid w:val="00F46213"/>
    <w:rsid w:val="00F4635B"/>
    <w:rsid w:val="00F47E92"/>
    <w:rsid w:val="00F536AD"/>
    <w:rsid w:val="00F5450A"/>
    <w:rsid w:val="00F54C0F"/>
    <w:rsid w:val="00F567A4"/>
    <w:rsid w:val="00F57213"/>
    <w:rsid w:val="00F57CFD"/>
    <w:rsid w:val="00F60C4F"/>
    <w:rsid w:val="00F63C45"/>
    <w:rsid w:val="00F664C3"/>
    <w:rsid w:val="00F6661F"/>
    <w:rsid w:val="00F67EBC"/>
    <w:rsid w:val="00F701F9"/>
    <w:rsid w:val="00F70A2D"/>
    <w:rsid w:val="00F731FC"/>
    <w:rsid w:val="00F74E20"/>
    <w:rsid w:val="00F75049"/>
    <w:rsid w:val="00F76571"/>
    <w:rsid w:val="00F76673"/>
    <w:rsid w:val="00F7733F"/>
    <w:rsid w:val="00F774DA"/>
    <w:rsid w:val="00F77E8B"/>
    <w:rsid w:val="00F818DC"/>
    <w:rsid w:val="00F81EEB"/>
    <w:rsid w:val="00F82A52"/>
    <w:rsid w:val="00F842D8"/>
    <w:rsid w:val="00F856B9"/>
    <w:rsid w:val="00F929D9"/>
    <w:rsid w:val="00F931E9"/>
    <w:rsid w:val="00F93632"/>
    <w:rsid w:val="00F948C2"/>
    <w:rsid w:val="00F94E1A"/>
    <w:rsid w:val="00F95EE1"/>
    <w:rsid w:val="00F9675C"/>
    <w:rsid w:val="00F97642"/>
    <w:rsid w:val="00FA0067"/>
    <w:rsid w:val="00FA08AA"/>
    <w:rsid w:val="00FA2292"/>
    <w:rsid w:val="00FA4A12"/>
    <w:rsid w:val="00FA5E67"/>
    <w:rsid w:val="00FA6A14"/>
    <w:rsid w:val="00FA6D72"/>
    <w:rsid w:val="00FB0171"/>
    <w:rsid w:val="00FB05C6"/>
    <w:rsid w:val="00FB35D4"/>
    <w:rsid w:val="00FB3ECB"/>
    <w:rsid w:val="00FB485A"/>
    <w:rsid w:val="00FB5BDE"/>
    <w:rsid w:val="00FB71D0"/>
    <w:rsid w:val="00FC1AF5"/>
    <w:rsid w:val="00FC2265"/>
    <w:rsid w:val="00FC2C90"/>
    <w:rsid w:val="00FC5463"/>
    <w:rsid w:val="00FC5F45"/>
    <w:rsid w:val="00FC6FC1"/>
    <w:rsid w:val="00FD13BB"/>
    <w:rsid w:val="00FD298F"/>
    <w:rsid w:val="00FD2BD7"/>
    <w:rsid w:val="00FD406A"/>
    <w:rsid w:val="00FD4E67"/>
    <w:rsid w:val="00FD5AB5"/>
    <w:rsid w:val="00FD6216"/>
    <w:rsid w:val="00FE3995"/>
    <w:rsid w:val="00FE473D"/>
    <w:rsid w:val="00FE4E0E"/>
    <w:rsid w:val="00FE4FD2"/>
    <w:rsid w:val="00FE5F1C"/>
    <w:rsid w:val="00FE6289"/>
    <w:rsid w:val="00FE6455"/>
    <w:rsid w:val="00FE6582"/>
    <w:rsid w:val="00FE6831"/>
    <w:rsid w:val="00FE69D4"/>
    <w:rsid w:val="00FE7408"/>
    <w:rsid w:val="00FF006C"/>
    <w:rsid w:val="00FF2833"/>
    <w:rsid w:val="00FF7C55"/>
    <w:rsid w:val="0743C384"/>
    <w:rsid w:val="09E27B45"/>
    <w:rsid w:val="0E5B8848"/>
    <w:rsid w:val="0E6BEF7D"/>
    <w:rsid w:val="11C29DA0"/>
    <w:rsid w:val="12CDA005"/>
    <w:rsid w:val="12FBDE29"/>
    <w:rsid w:val="15B8EBDA"/>
    <w:rsid w:val="16A8548D"/>
    <w:rsid w:val="19994CF4"/>
    <w:rsid w:val="1C47C49A"/>
    <w:rsid w:val="1FE80759"/>
    <w:rsid w:val="20A767EB"/>
    <w:rsid w:val="26A1F4D2"/>
    <w:rsid w:val="2719F81B"/>
    <w:rsid w:val="2D86376A"/>
    <w:rsid w:val="2E4110DC"/>
    <w:rsid w:val="2EDC1202"/>
    <w:rsid w:val="36052DE4"/>
    <w:rsid w:val="36E2F237"/>
    <w:rsid w:val="37A99A51"/>
    <w:rsid w:val="3EA63DA5"/>
    <w:rsid w:val="3F759B52"/>
    <w:rsid w:val="4B5FEDF2"/>
    <w:rsid w:val="5A156423"/>
    <w:rsid w:val="5C9E4986"/>
    <w:rsid w:val="5CFCDB6C"/>
    <w:rsid w:val="612BD7A4"/>
    <w:rsid w:val="6847812F"/>
    <w:rsid w:val="70D2945D"/>
    <w:rsid w:val="724FC2B8"/>
    <w:rsid w:val="7762DA61"/>
    <w:rsid w:val="7B5761EA"/>
    <w:rsid w:val="7F5C6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DECE2874-6364-4F07-B7AB-D35589DA4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041A"/>
    <w:pPr>
      <w:spacing w:after="60"/>
      <w:jc w:val="both"/>
    </w:pPr>
    <w:rPr>
      <w:rFonts w:ascii="Arial" w:hAnsi="Arial"/>
      <w:sz w:val="22"/>
      <w:szCs w:val="24"/>
      <w:lang w:val="en-GB" w:eastAsia="en-US"/>
    </w:rPr>
  </w:style>
  <w:style w:type="paragraph" w:styleId="Titre1">
    <w:name w:val="heading 1"/>
    <w:basedOn w:val="Normal"/>
    <w:next w:val="Normal"/>
    <w:link w:val="Titre1Car"/>
    <w:qFormat/>
    <w:rsid w:val="008F7F43"/>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link w:val="Titre2Car"/>
    <w:qFormat/>
    <w:pPr>
      <w:keepNext/>
      <w:ind w:left="720"/>
      <w:outlineLvl w:val="1"/>
    </w:pPr>
    <w:rPr>
      <w:rFonts w:ascii="Arial Narrow" w:hAnsi="Arial Narrow"/>
      <w:b/>
      <w:bCs/>
    </w:rPr>
  </w:style>
  <w:style w:type="paragraph" w:styleId="Titre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itre4">
    <w:name w:val="heading 4"/>
    <w:basedOn w:val="Normal"/>
    <w:next w:val="Normal"/>
    <w:link w:val="Titre4Car"/>
    <w:qFormat/>
    <w:pPr>
      <w:keepNext/>
      <w:widowControl w:val="0"/>
      <w:spacing w:after="540"/>
      <w:ind w:left="116"/>
      <w:outlineLvl w:val="3"/>
    </w:pPr>
    <w:rPr>
      <w:b/>
      <w:spacing w:val="15"/>
      <w:sz w:val="28"/>
      <w:lang w:val="en-US"/>
    </w:rPr>
  </w:style>
  <w:style w:type="paragraph" w:styleId="Titre5">
    <w:name w:val="heading 5"/>
    <w:basedOn w:val="Normal"/>
    <w:next w:val="Normal"/>
    <w:qFormat/>
    <w:pPr>
      <w:keepNext/>
      <w:spacing w:before="120" w:after="120"/>
      <w:ind w:left="360"/>
      <w:jc w:val="center"/>
      <w:outlineLvl w:val="4"/>
    </w:pPr>
    <w:rPr>
      <w:rFonts w:ascii="Arial Narrow" w:hAnsi="Arial Narrow"/>
      <w:b/>
      <w:bCs/>
      <w:sz w:val="32"/>
    </w:rPr>
  </w:style>
  <w:style w:type="paragraph" w:styleId="Titre6">
    <w:name w:val="heading 6"/>
    <w:basedOn w:val="Normal"/>
    <w:next w:val="Normal"/>
    <w:link w:val="Titre6Car"/>
    <w:qFormat/>
    <w:rsid w:val="009802F4"/>
    <w:pPr>
      <w:keepNext/>
      <w:spacing w:after="0"/>
      <w:jc w:val="center"/>
      <w:outlineLvl w:val="5"/>
    </w:pPr>
    <w:rPr>
      <w:rFonts w:ascii="Myriad Pro" w:hAnsi="Myriad Pro"/>
      <w:b/>
      <w:bCs/>
      <w:sz w:val="36"/>
      <w:lang w:val="x-none" w:eastAsia="fr-FR"/>
    </w:rPr>
  </w:style>
  <w:style w:type="paragraph" w:styleId="Titre7">
    <w:name w:val="heading 7"/>
    <w:basedOn w:val="Normal"/>
    <w:next w:val="Normal"/>
    <w:link w:val="Titre7Car"/>
    <w:qFormat/>
    <w:rsid w:val="009802F4"/>
    <w:pPr>
      <w:keepNext/>
      <w:spacing w:after="0"/>
      <w:jc w:val="center"/>
      <w:outlineLvl w:val="6"/>
    </w:pPr>
    <w:rPr>
      <w:rFonts w:ascii="Myriad Pro" w:hAnsi="Myriad Pro"/>
      <w:b/>
      <w:bCs/>
      <w:sz w:val="24"/>
      <w:lang w:val="x-non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153"/>
        <w:tab w:val="right" w:pos="8306"/>
      </w:tabs>
    </w:pPr>
  </w:style>
  <w:style w:type="paragraph" w:styleId="Pieddepage">
    <w:name w:val="footer"/>
    <w:basedOn w:val="Normal"/>
    <w:link w:val="PieddepageCar"/>
    <w:uiPriority w:val="99"/>
    <w:pPr>
      <w:tabs>
        <w:tab w:val="center" w:pos="4153"/>
        <w:tab w:val="right" w:pos="8306"/>
      </w:tabs>
    </w:pPr>
  </w:style>
  <w:style w:type="character" w:styleId="Numrodepage">
    <w:name w:val="page number"/>
    <w:basedOn w:val="Policepardfaut"/>
  </w:style>
  <w:style w:type="paragraph" w:styleId="Notedebasdepage">
    <w:name w:val="footnote text"/>
    <w:aliases w:val="ft,Footnote Text Char2,Footnote Text Char Char2,Footnote Text Char Char Char Char Char Char Char,Footnote Text Char Char1 Char,Footnote Text Char Char Char Char Char Char,Footnote Text Char Char1,Geneva 9,Font: Geneva 9,Boston 10,f"/>
    <w:basedOn w:val="Normal"/>
    <w:link w:val="NotedebasdepageCar"/>
    <w:uiPriority w:val="99"/>
    <w:pPr>
      <w:widowControl w:val="0"/>
    </w:pPr>
    <w:rPr>
      <w:rFonts w:ascii="Courier" w:hAnsi="Courier"/>
      <w:szCs w:val="20"/>
      <w:lang w:val="en-US"/>
    </w:rPr>
  </w:style>
  <w:style w:type="paragraph" w:styleId="Corpsdetexte3">
    <w:name w:val="Body Text 3"/>
    <w:basedOn w:val="Normal"/>
    <w:rPr>
      <w:szCs w:val="20"/>
      <w:lang w:val="en-US"/>
    </w:rPr>
  </w:style>
  <w:style w:type="paragraph" w:styleId="Retraitcorpsdetexte">
    <w:name w:val="Body Text Indent"/>
    <w:basedOn w:val="Normal"/>
    <w:pPr>
      <w:tabs>
        <w:tab w:val="left" w:pos="360"/>
      </w:tabs>
    </w:pPr>
    <w:rPr>
      <w:b/>
      <w:i/>
      <w:sz w:val="28"/>
      <w:szCs w:val="20"/>
      <w:lang w:val="en-US"/>
    </w:rPr>
  </w:style>
  <w:style w:type="character" w:styleId="Lienhypertexte">
    <w:name w:val="Hyperlink"/>
    <w:basedOn w:val="Policepardfaut"/>
    <w:uiPriority w:val="99"/>
    <w:rPr>
      <w:color w:val="0000FF"/>
      <w:u w:val="single"/>
    </w:rPr>
  </w:style>
  <w:style w:type="character" w:styleId="Lienhypertextesuivivisit">
    <w:name w:val="FollowedHyperlink"/>
    <w:basedOn w:val="Policepardfaut"/>
    <w:uiPriority w:val="99"/>
    <w:rPr>
      <w:color w:val="800080"/>
      <w:u w:val="single"/>
    </w:rPr>
  </w:style>
  <w:style w:type="paragraph" w:styleId="Corpsdetexte">
    <w:name w:val="Body Text"/>
    <w:basedOn w:val="Normal"/>
    <w:pPr>
      <w:pBdr>
        <w:bottom w:val="single" w:sz="4" w:space="1" w:color="auto"/>
      </w:pBdr>
    </w:pPr>
    <w:rPr>
      <w:rFonts w:ascii="Arial Narrow" w:hAnsi="Arial Narrow"/>
      <w:i/>
      <w:iCs/>
    </w:rPr>
  </w:style>
  <w:style w:type="paragraph" w:styleId="Corpsdetexte2">
    <w:name w:val="Body Text 2"/>
    <w:basedOn w:val="Normal"/>
    <w:pPr>
      <w:spacing w:before="120" w:after="120"/>
    </w:pPr>
    <w:rPr>
      <w:rFonts w:ascii="Arial Narrow" w:hAnsi="Arial Narrow"/>
    </w:rPr>
  </w:style>
  <w:style w:type="paragraph" w:styleId="Textedebulles">
    <w:name w:val="Balloon Text"/>
    <w:basedOn w:val="Normal"/>
    <w:link w:val="TextedebullesCar"/>
    <w:rsid w:val="00D260B0"/>
    <w:rPr>
      <w:rFonts w:ascii="Tahoma" w:hAnsi="Tahoma" w:cs="Tahoma"/>
      <w:sz w:val="16"/>
      <w:szCs w:val="16"/>
    </w:rPr>
  </w:style>
  <w:style w:type="character" w:styleId="Marquedecommentaire">
    <w:name w:val="annotation reference"/>
    <w:basedOn w:val="Policepardfaut"/>
    <w:uiPriority w:val="99"/>
    <w:semiHidden/>
    <w:rsid w:val="00EF6275"/>
    <w:rPr>
      <w:sz w:val="16"/>
      <w:szCs w:val="16"/>
    </w:rPr>
  </w:style>
  <w:style w:type="paragraph" w:styleId="Commentaire">
    <w:name w:val="annotation text"/>
    <w:basedOn w:val="Normal"/>
    <w:link w:val="CommentaireCar"/>
    <w:uiPriority w:val="99"/>
    <w:semiHidden/>
    <w:rsid w:val="00EF6275"/>
    <w:rPr>
      <w:szCs w:val="20"/>
    </w:rPr>
  </w:style>
  <w:style w:type="paragraph" w:styleId="Objetducommentaire">
    <w:name w:val="annotation subject"/>
    <w:basedOn w:val="Commentaire"/>
    <w:next w:val="Commentaire"/>
    <w:semiHidden/>
    <w:rsid w:val="00EF6275"/>
    <w:rPr>
      <w:b/>
      <w:bCs/>
    </w:rPr>
  </w:style>
  <w:style w:type="table" w:styleId="Grilledutableau">
    <w:name w:val="Table Grid"/>
    <w:basedOn w:val="Tableau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Accentuation">
    <w:name w:val="Emphasis"/>
    <w:basedOn w:val="Policepardfaut"/>
    <w:qFormat/>
    <w:rsid w:val="00F30150"/>
    <w:rPr>
      <w:i/>
      <w:iCs/>
    </w:rPr>
  </w:style>
  <w:style w:type="character" w:styleId="Appelnotedebasdep">
    <w:name w:val="footnote reference"/>
    <w:basedOn w:val="Policepardfaut"/>
    <w:uiPriority w:val="99"/>
    <w:rsid w:val="00912142"/>
    <w:rPr>
      <w:vertAlign w:val="superscript"/>
    </w:rPr>
  </w:style>
  <w:style w:type="paragraph" w:customStyle="1" w:styleId="Char">
    <w:name w:val="Char"/>
    <w:basedOn w:val="Titre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phedeliste">
    <w:name w:val="List Paragraph"/>
    <w:aliases w:val="Table/Figure Heading,Listeafsnit,Paragraphe de liste1,List Paragraph (numbered (a)),List Paragraph1,WB Para,Premier,Liste 1,References,Bullets,ADB paragraph numbering,MCHIP_list paragraph,Recommendation,Dot pt,F5 List Paragraph,L,RM1"/>
    <w:basedOn w:val="Normal"/>
    <w:link w:val="ParagraphedelisteCar"/>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Policepardfaut"/>
    <w:uiPriority w:val="99"/>
    <w:semiHidden/>
    <w:unhideWhenUsed/>
    <w:rsid w:val="00C10465"/>
    <w:rPr>
      <w:color w:val="808080"/>
      <w:shd w:val="clear" w:color="auto" w:fill="E6E6E6"/>
    </w:rPr>
  </w:style>
  <w:style w:type="character" w:customStyle="1" w:styleId="ParagraphedelisteCar">
    <w:name w:val="Paragraphe de liste Car"/>
    <w:aliases w:val="Table/Figure Heading Car,Listeafsnit Car,Paragraphe de liste1 Car,List Paragraph (numbered (a)) Car,List Paragraph1 Car,WB Para Car,Premier Car,Liste 1 Car,References Car,Bullets Car,ADB paragraph numbering Car,Recommendation Car"/>
    <w:link w:val="Paragraphedeliste"/>
    <w:uiPriority w:val="34"/>
    <w:qFormat/>
    <w:locked/>
    <w:rsid w:val="00C14660"/>
    <w:rPr>
      <w:sz w:val="24"/>
      <w:szCs w:val="24"/>
      <w:lang w:eastAsia="en-US"/>
    </w:rPr>
  </w:style>
  <w:style w:type="paragraph" w:styleId="Sansinterligne">
    <w:name w:val="No Spacing"/>
    <w:uiPriority w:val="1"/>
    <w:qFormat/>
    <w:rsid w:val="00C14660"/>
    <w:rPr>
      <w:rFonts w:ascii="Calibri" w:eastAsia="Calibri" w:hAnsi="Calibri"/>
      <w:sz w:val="22"/>
      <w:szCs w:val="22"/>
      <w:lang w:eastAsia="en-US"/>
    </w:rPr>
  </w:style>
  <w:style w:type="character" w:customStyle="1" w:styleId="NotedebasdepageCar">
    <w:name w:val="Note de bas de page Car"/>
    <w:aliases w:val="ft Car,Footnote Text Char2 Car,Footnote Text Char Char2 Car,Footnote Text Char Char Char Char Char Char Char Car,Footnote Text Char Char1 Char Car,Footnote Text Char Char Char Char Char Char Car,Footnote Text Char Char1 Car,f Car"/>
    <w:basedOn w:val="Policepardfaut"/>
    <w:link w:val="Notedebasdepage"/>
    <w:uiPriority w:val="99"/>
    <w:rsid w:val="00C14660"/>
    <w:rPr>
      <w:rFonts w:ascii="Courier" w:hAnsi="Courier"/>
      <w:sz w:val="22"/>
      <w:lang w:eastAsia="en-US"/>
    </w:rPr>
  </w:style>
  <w:style w:type="paragraph" w:customStyle="1" w:styleId="Default">
    <w:name w:val="Default"/>
    <w:rsid w:val="00C14660"/>
    <w:pPr>
      <w:autoSpaceDE w:val="0"/>
      <w:autoSpaceDN w:val="0"/>
      <w:adjustRightInd w:val="0"/>
    </w:pPr>
    <w:rPr>
      <w:rFonts w:eastAsia="Calibri"/>
      <w:color w:val="000000"/>
      <w:sz w:val="24"/>
      <w:szCs w:val="24"/>
      <w:lang w:eastAsia="en-US"/>
    </w:rPr>
  </w:style>
  <w:style w:type="character" w:customStyle="1" w:styleId="CommentaireCar">
    <w:name w:val="Commentaire Car"/>
    <w:basedOn w:val="Policepardfaut"/>
    <w:link w:val="Commentaire"/>
    <w:uiPriority w:val="99"/>
    <w:semiHidden/>
    <w:rsid w:val="00C14660"/>
    <w:rPr>
      <w:rFonts w:ascii="Arial" w:hAnsi="Arial"/>
      <w:sz w:val="22"/>
      <w:lang w:val="en-GB" w:eastAsia="en-US"/>
    </w:rPr>
  </w:style>
  <w:style w:type="character" w:customStyle="1" w:styleId="Titre6Car">
    <w:name w:val="Titre 6 Car"/>
    <w:basedOn w:val="Policepardfaut"/>
    <w:link w:val="Titre6"/>
    <w:rsid w:val="009802F4"/>
    <w:rPr>
      <w:rFonts w:ascii="Myriad Pro" w:hAnsi="Myriad Pro"/>
      <w:b/>
      <w:bCs/>
      <w:sz w:val="36"/>
      <w:szCs w:val="24"/>
      <w:lang w:val="x-none" w:eastAsia="fr-FR"/>
    </w:rPr>
  </w:style>
  <w:style w:type="character" w:customStyle="1" w:styleId="Titre7Car">
    <w:name w:val="Titre 7 Car"/>
    <w:basedOn w:val="Policepardfaut"/>
    <w:link w:val="Titre7"/>
    <w:rsid w:val="009802F4"/>
    <w:rPr>
      <w:rFonts w:ascii="Myriad Pro" w:hAnsi="Myriad Pro"/>
      <w:b/>
      <w:bCs/>
      <w:sz w:val="24"/>
      <w:szCs w:val="24"/>
      <w:lang w:val="x-none" w:eastAsia="fr-FR"/>
    </w:rPr>
  </w:style>
  <w:style w:type="paragraph" w:customStyle="1" w:styleId="Char1">
    <w:name w:val="Char1"/>
    <w:basedOn w:val="Titre2"/>
    <w:rsid w:val="009802F4"/>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9802F4"/>
    <w:pPr>
      <w:spacing w:after="0"/>
      <w:ind w:left="720"/>
      <w:jc w:val="left"/>
    </w:pPr>
    <w:rPr>
      <w:rFonts w:ascii="Times New Roman" w:hAnsi="Times New Roman"/>
      <w:sz w:val="24"/>
      <w:lang w:val="en-US"/>
    </w:rPr>
  </w:style>
  <w:style w:type="paragraph" w:styleId="Titre">
    <w:name w:val="Title"/>
    <w:basedOn w:val="Normal"/>
    <w:link w:val="TitreCar"/>
    <w:qFormat/>
    <w:rsid w:val="009802F4"/>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basedOn w:val="Policepardfaut"/>
    <w:link w:val="Titre"/>
    <w:rsid w:val="009802F4"/>
    <w:rPr>
      <w:rFonts w:ascii="Arial" w:hAnsi="Arial" w:cs="Arial"/>
      <w:b/>
      <w:bCs/>
      <w:kern w:val="28"/>
      <w:sz w:val="32"/>
      <w:szCs w:val="32"/>
      <w:lang w:val="en-GB" w:eastAsia="en-US"/>
    </w:rPr>
  </w:style>
  <w:style w:type="paragraph" w:customStyle="1" w:styleId="CharCharChar1">
    <w:name w:val="Char Char Char1"/>
    <w:basedOn w:val="Normal"/>
    <w:rsid w:val="009802F4"/>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9802F4"/>
    <w:rPr>
      <w:rFonts w:ascii="Arial" w:hAnsi="Arial"/>
      <w:sz w:val="22"/>
      <w:szCs w:val="24"/>
      <w:lang w:val="en-GB" w:eastAsia="en-US"/>
    </w:rPr>
  </w:style>
  <w:style w:type="character" w:customStyle="1" w:styleId="En-tteCar">
    <w:name w:val="En-tête Car"/>
    <w:link w:val="En-tte"/>
    <w:uiPriority w:val="99"/>
    <w:rsid w:val="009802F4"/>
    <w:rPr>
      <w:rFonts w:ascii="Arial" w:hAnsi="Arial"/>
      <w:sz w:val="22"/>
      <w:szCs w:val="24"/>
      <w:lang w:val="en-GB" w:eastAsia="en-US"/>
    </w:rPr>
  </w:style>
  <w:style w:type="character" w:customStyle="1" w:styleId="MediumGrid11">
    <w:name w:val="Medium Grid 11"/>
    <w:uiPriority w:val="99"/>
    <w:semiHidden/>
    <w:rsid w:val="009802F4"/>
    <w:rPr>
      <w:color w:val="808080"/>
    </w:rPr>
  </w:style>
  <w:style w:type="character" w:customStyle="1" w:styleId="PieddepageCar">
    <w:name w:val="Pied de page Car"/>
    <w:link w:val="Pieddepage"/>
    <w:uiPriority w:val="99"/>
    <w:rsid w:val="009802F4"/>
    <w:rPr>
      <w:rFonts w:ascii="Arial" w:hAnsi="Arial"/>
      <w:sz w:val="22"/>
      <w:szCs w:val="24"/>
      <w:lang w:val="en-GB" w:eastAsia="en-US"/>
    </w:rPr>
  </w:style>
  <w:style w:type="paragraph" w:styleId="Textebrut">
    <w:name w:val="Plain Text"/>
    <w:basedOn w:val="Normal"/>
    <w:link w:val="TextebrutCar"/>
    <w:uiPriority w:val="99"/>
    <w:rsid w:val="009802F4"/>
    <w:pPr>
      <w:spacing w:after="0"/>
      <w:jc w:val="left"/>
    </w:pPr>
    <w:rPr>
      <w:rFonts w:ascii="Consolas" w:hAnsi="Consolas"/>
      <w:sz w:val="20"/>
      <w:szCs w:val="20"/>
      <w:lang w:val="en-US"/>
    </w:rPr>
  </w:style>
  <w:style w:type="character" w:customStyle="1" w:styleId="PlainTextChar">
    <w:name w:val="Plain Text Char"/>
    <w:basedOn w:val="Policepardfaut"/>
    <w:uiPriority w:val="99"/>
    <w:rsid w:val="009802F4"/>
    <w:rPr>
      <w:rFonts w:ascii="Consolas" w:hAnsi="Consolas"/>
      <w:sz w:val="21"/>
      <w:szCs w:val="21"/>
      <w:lang w:val="en-GB" w:eastAsia="en-US"/>
    </w:rPr>
  </w:style>
  <w:style w:type="character" w:customStyle="1" w:styleId="TextebrutCar">
    <w:name w:val="Texte brut Car"/>
    <w:link w:val="Textebrut"/>
    <w:uiPriority w:val="99"/>
    <w:locked/>
    <w:rsid w:val="009802F4"/>
    <w:rPr>
      <w:rFonts w:ascii="Consolas" w:hAnsi="Consolas"/>
      <w:lang w:eastAsia="en-US"/>
    </w:rPr>
  </w:style>
  <w:style w:type="character" w:customStyle="1" w:styleId="Titre1Car">
    <w:name w:val="Titre 1 Car"/>
    <w:link w:val="Titre1"/>
    <w:rsid w:val="009802F4"/>
    <w:rPr>
      <w:rFonts w:ascii="Century Gothic" w:hAnsi="Century Gothic"/>
      <w:b/>
      <w:smallCaps/>
      <w:spacing w:val="-2"/>
      <w:sz w:val="28"/>
      <w:lang w:val="en-GB" w:eastAsia="en-US"/>
    </w:rPr>
  </w:style>
  <w:style w:type="character" w:customStyle="1" w:styleId="Titre2Car">
    <w:name w:val="Titre 2 Car"/>
    <w:link w:val="Titre2"/>
    <w:rsid w:val="009802F4"/>
    <w:rPr>
      <w:rFonts w:ascii="Arial Narrow" w:hAnsi="Arial Narrow"/>
      <w:b/>
      <w:bCs/>
      <w:sz w:val="22"/>
      <w:szCs w:val="24"/>
      <w:lang w:val="en-GB" w:eastAsia="en-US"/>
    </w:rPr>
  </w:style>
  <w:style w:type="character" w:customStyle="1" w:styleId="Titre4Car">
    <w:name w:val="Titre 4 Car"/>
    <w:link w:val="Titre4"/>
    <w:rsid w:val="009802F4"/>
    <w:rPr>
      <w:rFonts w:ascii="Arial" w:hAnsi="Arial"/>
      <w:b/>
      <w:spacing w:val="15"/>
      <w:sz w:val="28"/>
      <w:szCs w:val="24"/>
      <w:lang w:eastAsia="en-US"/>
    </w:rPr>
  </w:style>
  <w:style w:type="paragraph" w:styleId="Normalcentr">
    <w:name w:val="Block Text"/>
    <w:basedOn w:val="Normal"/>
    <w:rsid w:val="009802F4"/>
    <w:pPr>
      <w:spacing w:after="0"/>
      <w:ind w:left="360" w:right="-1368"/>
      <w:jc w:val="left"/>
    </w:pPr>
    <w:rPr>
      <w:rFonts w:ascii="Times New Roman" w:hAnsi="Times New Roman"/>
      <w:b/>
      <w:bCs/>
      <w:lang w:val="fr-FR" w:eastAsia="fr-FR"/>
    </w:rPr>
  </w:style>
  <w:style w:type="character" w:customStyle="1" w:styleId="apple-style-span">
    <w:name w:val="apple-style-span"/>
    <w:rsid w:val="009802F4"/>
  </w:style>
  <w:style w:type="paragraph" w:customStyle="1" w:styleId="MainParanoChapter">
    <w:name w:val="Main Para no Chapter #"/>
    <w:basedOn w:val="Normal"/>
    <w:link w:val="MainParanoChapterChar"/>
    <w:rsid w:val="009802F4"/>
    <w:pPr>
      <w:tabs>
        <w:tab w:val="num" w:pos="720"/>
      </w:tabs>
      <w:spacing w:after="240"/>
      <w:ind w:left="720" w:hanging="720"/>
      <w:jc w:val="left"/>
      <w:outlineLvl w:val="1"/>
    </w:pPr>
    <w:rPr>
      <w:rFonts w:ascii="Times New Roman" w:hAnsi="Times New Roman"/>
      <w:sz w:val="24"/>
      <w:lang w:val="en-US" w:eastAsia="x-none"/>
    </w:rPr>
  </w:style>
  <w:style w:type="character" w:customStyle="1" w:styleId="MainParanoChapterChar">
    <w:name w:val="Main Para no Chapter # Char"/>
    <w:link w:val="MainParanoChapter"/>
    <w:rsid w:val="009802F4"/>
    <w:rPr>
      <w:sz w:val="24"/>
      <w:szCs w:val="24"/>
      <w:lang w:eastAsia="x-none"/>
    </w:rPr>
  </w:style>
  <w:style w:type="paragraph" w:customStyle="1" w:styleId="Puce-">
    <w:name w:val="Puce -"/>
    <w:basedOn w:val="Normal"/>
    <w:rsid w:val="009802F4"/>
    <w:pPr>
      <w:tabs>
        <w:tab w:val="num" w:pos="900"/>
      </w:tabs>
      <w:spacing w:after="0"/>
      <w:ind w:left="653" w:hanging="113"/>
      <w:jc w:val="left"/>
    </w:pPr>
    <w:rPr>
      <w:rFonts w:ascii="Times New Roman" w:hAnsi="Times New Roman"/>
      <w:sz w:val="24"/>
      <w:lang w:val="fr-FR" w:eastAsia="fr-FR"/>
    </w:rPr>
  </w:style>
  <w:style w:type="paragraph" w:customStyle="1" w:styleId="xl82">
    <w:name w:val="xl82"/>
    <w:basedOn w:val="Normal"/>
    <w:rsid w:val="009802F4"/>
    <w:pPr>
      <w:pBdr>
        <w:left w:val="single" w:sz="4" w:space="0" w:color="auto"/>
        <w:right w:val="single" w:sz="4" w:space="0" w:color="auto"/>
      </w:pBdr>
      <w:spacing w:before="100" w:beforeAutospacing="1" w:after="100" w:afterAutospacing="1"/>
      <w:jc w:val="center"/>
    </w:pPr>
    <w:rPr>
      <w:rFonts w:eastAsia="Arial Unicode MS" w:cs="Arial"/>
      <w:sz w:val="12"/>
      <w:szCs w:val="12"/>
      <w:lang w:val="fr-FR" w:eastAsia="fr-FR"/>
    </w:rPr>
  </w:style>
  <w:style w:type="character" w:customStyle="1" w:styleId="TextedebullesCar">
    <w:name w:val="Texte de bulles Car"/>
    <w:link w:val="Textedebulles"/>
    <w:rsid w:val="009802F4"/>
    <w:rPr>
      <w:rFonts w:ascii="Tahoma" w:hAnsi="Tahoma" w:cs="Tahoma"/>
      <w:sz w:val="16"/>
      <w:szCs w:val="16"/>
      <w:lang w:val="en-GB" w:eastAsia="en-US"/>
    </w:rPr>
  </w:style>
  <w:style w:type="paragraph" w:customStyle="1" w:styleId="font5">
    <w:name w:val="font5"/>
    <w:basedOn w:val="Normal"/>
    <w:rsid w:val="009802F4"/>
    <w:pPr>
      <w:spacing w:before="100" w:beforeAutospacing="1" w:after="100" w:afterAutospacing="1"/>
      <w:jc w:val="left"/>
    </w:pPr>
    <w:rPr>
      <w:rFonts w:cs="Arial"/>
      <w:color w:val="FF0000"/>
      <w:szCs w:val="22"/>
      <w:lang w:val="fr-FR" w:eastAsia="fr-FR"/>
    </w:rPr>
  </w:style>
  <w:style w:type="paragraph" w:customStyle="1" w:styleId="xl65">
    <w:name w:val="xl65"/>
    <w:basedOn w:val="Normal"/>
    <w:rsid w:val="009802F4"/>
    <w:pPr>
      <w:spacing w:before="100" w:beforeAutospacing="1" w:after="100" w:afterAutospacing="1"/>
      <w:jc w:val="left"/>
    </w:pPr>
    <w:rPr>
      <w:rFonts w:cs="Arial"/>
      <w:sz w:val="24"/>
      <w:lang w:val="fr-FR" w:eastAsia="fr-FR"/>
    </w:rPr>
  </w:style>
  <w:style w:type="paragraph" w:customStyle="1" w:styleId="xl66">
    <w:name w:val="xl66"/>
    <w:basedOn w:val="Normal"/>
    <w:rsid w:val="009802F4"/>
    <w:pPr>
      <w:pBdr>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67">
    <w:name w:val="xl67"/>
    <w:basedOn w:val="Normal"/>
    <w:rsid w:val="009802F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68">
    <w:name w:val="xl68"/>
    <w:basedOn w:val="Normal"/>
    <w:rsid w:val="009802F4"/>
    <w:pPr>
      <w:pBdr>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69">
    <w:name w:val="xl69"/>
    <w:basedOn w:val="Normal"/>
    <w:rsid w:val="009802F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70">
    <w:name w:val="xl70"/>
    <w:basedOn w:val="Normal"/>
    <w:rsid w:val="009802F4"/>
    <w:pPr>
      <w:pBdr>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71">
    <w:name w:val="xl71"/>
    <w:basedOn w:val="Normal"/>
    <w:rsid w:val="009802F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72">
    <w:name w:val="xl72"/>
    <w:basedOn w:val="Normal"/>
    <w:rsid w:val="009802F4"/>
    <w:pPr>
      <w:pBdr>
        <w:top w:val="single" w:sz="4" w:space="0" w:color="auto"/>
        <w:left w:val="double" w:sz="6" w:space="0" w:color="auto"/>
        <w:bottom w:val="single" w:sz="4" w:space="0" w:color="auto"/>
        <w:right w:val="single" w:sz="4" w:space="0" w:color="auto"/>
      </w:pBdr>
      <w:shd w:val="clear" w:color="000000" w:fill="C5D9F1"/>
      <w:spacing w:before="100" w:beforeAutospacing="1" w:after="100" w:afterAutospacing="1"/>
      <w:jc w:val="left"/>
    </w:pPr>
    <w:rPr>
      <w:rFonts w:cs="Arial"/>
      <w:b/>
      <w:bCs/>
      <w:sz w:val="16"/>
      <w:szCs w:val="16"/>
      <w:lang w:val="fr-FR" w:eastAsia="fr-FR"/>
    </w:rPr>
  </w:style>
  <w:style w:type="paragraph" w:customStyle="1" w:styleId="xl73">
    <w:name w:val="xl73"/>
    <w:basedOn w:val="Normal"/>
    <w:rsid w:val="009802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cs="Arial"/>
      <w:b/>
      <w:bCs/>
      <w:sz w:val="16"/>
      <w:szCs w:val="16"/>
      <w:lang w:val="fr-FR" w:eastAsia="fr-FR"/>
    </w:rPr>
  </w:style>
  <w:style w:type="paragraph" w:customStyle="1" w:styleId="xl74">
    <w:name w:val="xl74"/>
    <w:basedOn w:val="Normal"/>
    <w:rsid w:val="009802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cs="Arial"/>
      <w:b/>
      <w:bCs/>
      <w:sz w:val="16"/>
      <w:szCs w:val="16"/>
      <w:lang w:val="fr-FR" w:eastAsia="fr-FR"/>
    </w:rPr>
  </w:style>
  <w:style w:type="paragraph" w:customStyle="1" w:styleId="xl75">
    <w:name w:val="xl75"/>
    <w:basedOn w:val="Normal"/>
    <w:rsid w:val="009802F4"/>
    <w:pPr>
      <w:pBdr>
        <w:top w:val="single" w:sz="4" w:space="0" w:color="auto"/>
        <w:left w:val="single" w:sz="4" w:space="0" w:color="auto"/>
        <w:bottom w:val="single" w:sz="4" w:space="0" w:color="auto"/>
      </w:pBdr>
      <w:shd w:val="clear" w:color="000000" w:fill="C5D9F1"/>
      <w:spacing w:before="100" w:beforeAutospacing="1" w:after="100" w:afterAutospacing="1"/>
      <w:jc w:val="left"/>
    </w:pPr>
    <w:rPr>
      <w:rFonts w:cs="Arial"/>
      <w:b/>
      <w:bCs/>
      <w:sz w:val="16"/>
      <w:szCs w:val="16"/>
      <w:lang w:val="fr-FR" w:eastAsia="fr-FR"/>
    </w:rPr>
  </w:style>
  <w:style w:type="paragraph" w:customStyle="1" w:styleId="xl76">
    <w:name w:val="xl76"/>
    <w:basedOn w:val="Normal"/>
    <w:rsid w:val="009802F4"/>
    <w:pPr>
      <w:pBdr>
        <w:top w:val="single" w:sz="4" w:space="0" w:color="auto"/>
        <w:left w:val="single" w:sz="4" w:space="0" w:color="auto"/>
        <w:bottom w:val="single" w:sz="4" w:space="0" w:color="auto"/>
        <w:right w:val="double" w:sz="6" w:space="0" w:color="auto"/>
      </w:pBdr>
      <w:shd w:val="clear" w:color="000000" w:fill="C5D9F1"/>
      <w:spacing w:before="100" w:beforeAutospacing="1" w:after="100" w:afterAutospacing="1"/>
      <w:jc w:val="left"/>
    </w:pPr>
    <w:rPr>
      <w:rFonts w:cs="Arial"/>
      <w:b/>
      <w:bCs/>
      <w:sz w:val="16"/>
      <w:szCs w:val="16"/>
      <w:lang w:val="fr-FR" w:eastAsia="fr-FR"/>
    </w:rPr>
  </w:style>
  <w:style w:type="paragraph" w:customStyle="1" w:styleId="xl77">
    <w:name w:val="xl77"/>
    <w:basedOn w:val="Normal"/>
    <w:rsid w:val="009802F4"/>
    <w:pPr>
      <w:pBdr>
        <w:left w:val="double" w:sz="6"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78">
    <w:name w:val="xl78"/>
    <w:basedOn w:val="Normal"/>
    <w:rsid w:val="009802F4"/>
    <w:pPr>
      <w:pBdr>
        <w:left w:val="single" w:sz="4" w:space="0" w:color="auto"/>
        <w:bottom w:val="single" w:sz="4" w:space="0" w:color="auto"/>
      </w:pBdr>
      <w:spacing w:before="100" w:beforeAutospacing="1" w:after="100" w:afterAutospacing="1"/>
      <w:jc w:val="left"/>
    </w:pPr>
    <w:rPr>
      <w:rFonts w:cs="Arial"/>
      <w:sz w:val="16"/>
      <w:szCs w:val="16"/>
      <w:lang w:val="fr-FR" w:eastAsia="fr-FR"/>
    </w:rPr>
  </w:style>
  <w:style w:type="paragraph" w:customStyle="1" w:styleId="xl79">
    <w:name w:val="xl79"/>
    <w:basedOn w:val="Normal"/>
    <w:rsid w:val="009802F4"/>
    <w:pPr>
      <w:pBdr>
        <w:left w:val="single" w:sz="4" w:space="0" w:color="auto"/>
        <w:bottom w:val="single" w:sz="4" w:space="0" w:color="auto"/>
        <w:right w:val="double" w:sz="6" w:space="0" w:color="auto"/>
      </w:pBdr>
      <w:spacing w:before="100" w:beforeAutospacing="1" w:after="100" w:afterAutospacing="1"/>
      <w:jc w:val="left"/>
    </w:pPr>
    <w:rPr>
      <w:rFonts w:cs="Arial"/>
      <w:sz w:val="16"/>
      <w:szCs w:val="16"/>
      <w:lang w:val="fr-FR" w:eastAsia="fr-FR"/>
    </w:rPr>
  </w:style>
  <w:style w:type="paragraph" w:customStyle="1" w:styleId="xl80">
    <w:name w:val="xl80"/>
    <w:basedOn w:val="Normal"/>
    <w:rsid w:val="009802F4"/>
    <w:pPr>
      <w:pBdr>
        <w:top w:val="single" w:sz="4" w:space="0" w:color="auto"/>
        <w:left w:val="double" w:sz="6"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1">
    <w:name w:val="xl81"/>
    <w:basedOn w:val="Normal"/>
    <w:rsid w:val="009802F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3">
    <w:name w:val="xl83"/>
    <w:basedOn w:val="Normal"/>
    <w:rsid w:val="009802F4"/>
    <w:pPr>
      <w:pBdr>
        <w:top w:val="single" w:sz="4" w:space="0" w:color="auto"/>
        <w:left w:val="single" w:sz="4" w:space="0" w:color="auto"/>
        <w:bottom w:val="single" w:sz="4" w:space="0" w:color="auto"/>
        <w:right w:val="double" w:sz="6" w:space="0" w:color="auto"/>
      </w:pBdr>
      <w:spacing w:before="100" w:beforeAutospacing="1" w:after="100" w:afterAutospacing="1"/>
      <w:jc w:val="left"/>
    </w:pPr>
    <w:rPr>
      <w:rFonts w:cs="Arial"/>
      <w:sz w:val="16"/>
      <w:szCs w:val="16"/>
      <w:lang w:val="fr-FR" w:eastAsia="fr-FR"/>
    </w:rPr>
  </w:style>
  <w:style w:type="paragraph" w:customStyle="1" w:styleId="xl84">
    <w:name w:val="xl84"/>
    <w:basedOn w:val="Normal"/>
    <w:rsid w:val="009802F4"/>
    <w:pPr>
      <w:pBdr>
        <w:top w:val="single" w:sz="4" w:space="0" w:color="auto"/>
        <w:left w:val="double" w:sz="6"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5">
    <w:name w:val="xl85"/>
    <w:basedOn w:val="Normal"/>
    <w:rsid w:val="009802F4"/>
    <w:pPr>
      <w:pBdr>
        <w:top w:val="single" w:sz="4" w:space="0" w:color="auto"/>
        <w:left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6">
    <w:name w:val="xl86"/>
    <w:basedOn w:val="Normal"/>
    <w:rsid w:val="009802F4"/>
    <w:pPr>
      <w:pBdr>
        <w:top w:val="single" w:sz="4" w:space="0" w:color="auto"/>
        <w:left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7">
    <w:name w:val="xl87"/>
    <w:basedOn w:val="Normal"/>
    <w:rsid w:val="009802F4"/>
    <w:pPr>
      <w:pBdr>
        <w:top w:val="single" w:sz="4" w:space="0" w:color="auto"/>
        <w:left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8">
    <w:name w:val="xl88"/>
    <w:basedOn w:val="Normal"/>
    <w:rsid w:val="009802F4"/>
    <w:pPr>
      <w:pBdr>
        <w:top w:val="single" w:sz="4" w:space="0" w:color="auto"/>
        <w:left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89">
    <w:name w:val="xl89"/>
    <w:basedOn w:val="Normal"/>
    <w:rsid w:val="009802F4"/>
    <w:pPr>
      <w:pBdr>
        <w:top w:val="single" w:sz="4" w:space="0" w:color="auto"/>
        <w:left w:val="single" w:sz="4" w:space="0" w:color="auto"/>
      </w:pBdr>
      <w:spacing w:before="100" w:beforeAutospacing="1" w:after="100" w:afterAutospacing="1"/>
      <w:jc w:val="left"/>
    </w:pPr>
    <w:rPr>
      <w:rFonts w:cs="Arial"/>
      <w:sz w:val="16"/>
      <w:szCs w:val="16"/>
      <w:lang w:val="fr-FR" w:eastAsia="fr-FR"/>
    </w:rPr>
  </w:style>
  <w:style w:type="paragraph" w:customStyle="1" w:styleId="xl90">
    <w:name w:val="xl90"/>
    <w:basedOn w:val="Normal"/>
    <w:rsid w:val="009802F4"/>
    <w:pPr>
      <w:pBdr>
        <w:top w:val="single" w:sz="4" w:space="0" w:color="auto"/>
        <w:left w:val="single" w:sz="4" w:space="0" w:color="auto"/>
        <w:right w:val="double" w:sz="6" w:space="0" w:color="auto"/>
      </w:pBdr>
      <w:spacing w:before="100" w:beforeAutospacing="1" w:after="100" w:afterAutospacing="1"/>
      <w:jc w:val="left"/>
    </w:pPr>
    <w:rPr>
      <w:rFonts w:cs="Arial"/>
      <w:sz w:val="16"/>
      <w:szCs w:val="16"/>
      <w:lang w:val="fr-FR" w:eastAsia="fr-FR"/>
    </w:rPr>
  </w:style>
  <w:style w:type="paragraph" w:customStyle="1" w:styleId="xl91">
    <w:name w:val="xl91"/>
    <w:basedOn w:val="Normal"/>
    <w:rsid w:val="009802F4"/>
    <w:pPr>
      <w:pBdr>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92">
    <w:name w:val="xl92"/>
    <w:basedOn w:val="Normal"/>
    <w:rsid w:val="009802F4"/>
    <w:pPr>
      <w:spacing w:before="100" w:beforeAutospacing="1" w:after="100" w:afterAutospacing="1"/>
      <w:jc w:val="left"/>
    </w:pPr>
    <w:rPr>
      <w:rFonts w:ascii="Times New Roman" w:hAnsi="Times New Roman"/>
      <w:sz w:val="20"/>
      <w:szCs w:val="20"/>
      <w:lang w:val="fr-FR" w:eastAsia="fr-FR"/>
    </w:rPr>
  </w:style>
  <w:style w:type="paragraph" w:customStyle="1" w:styleId="xl93">
    <w:name w:val="xl93"/>
    <w:basedOn w:val="Normal"/>
    <w:rsid w:val="009802F4"/>
    <w:pPr>
      <w:spacing w:before="100" w:beforeAutospacing="1" w:after="100" w:afterAutospacing="1"/>
      <w:jc w:val="left"/>
    </w:pPr>
    <w:rPr>
      <w:rFonts w:cs="Arial"/>
      <w:color w:val="FF0000"/>
      <w:sz w:val="20"/>
      <w:szCs w:val="20"/>
      <w:lang w:val="fr-FR" w:eastAsia="fr-FR"/>
    </w:rPr>
  </w:style>
  <w:style w:type="paragraph" w:customStyle="1" w:styleId="xl94">
    <w:name w:val="xl94"/>
    <w:basedOn w:val="Normal"/>
    <w:rsid w:val="009802F4"/>
    <w:pPr>
      <w:spacing w:before="100" w:beforeAutospacing="1" w:after="100" w:afterAutospacing="1"/>
      <w:jc w:val="left"/>
    </w:pPr>
    <w:rPr>
      <w:rFonts w:cs="Arial"/>
      <w:b/>
      <w:bCs/>
      <w:sz w:val="18"/>
      <w:szCs w:val="18"/>
      <w:lang w:val="fr-FR" w:eastAsia="fr-FR"/>
    </w:rPr>
  </w:style>
  <w:style w:type="paragraph" w:customStyle="1" w:styleId="xl95">
    <w:name w:val="xl95"/>
    <w:basedOn w:val="Normal"/>
    <w:rsid w:val="009802F4"/>
    <w:pPr>
      <w:pBdr>
        <w:lef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96">
    <w:name w:val="xl96"/>
    <w:basedOn w:val="Normal"/>
    <w:rsid w:val="009802F4"/>
    <w:pPr>
      <w:pBdr>
        <w:left w:val="single" w:sz="4" w:space="0" w:color="auto"/>
        <w:right w:val="double" w:sz="6"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97">
    <w:name w:val="xl97"/>
    <w:basedOn w:val="Normal"/>
    <w:rsid w:val="009802F4"/>
    <w:pPr>
      <w:pBdr>
        <w:top w:val="single" w:sz="4" w:space="0" w:color="auto"/>
        <w:left w:val="double" w:sz="6"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98">
    <w:name w:val="xl98"/>
    <w:basedOn w:val="Normal"/>
    <w:rsid w:val="009802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99">
    <w:name w:val="xl99"/>
    <w:basedOn w:val="Normal"/>
    <w:rsid w:val="009802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0">
    <w:name w:val="xl100"/>
    <w:basedOn w:val="Normal"/>
    <w:rsid w:val="009802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01">
    <w:name w:val="xl101"/>
    <w:basedOn w:val="Normal"/>
    <w:rsid w:val="009802F4"/>
    <w:pPr>
      <w:pBdr>
        <w:top w:val="single" w:sz="4" w:space="0" w:color="auto"/>
        <w:bottom w:val="single" w:sz="4" w:space="0" w:color="auto"/>
        <w:right w:val="double" w:sz="6"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02">
    <w:name w:val="xl102"/>
    <w:basedOn w:val="Normal"/>
    <w:rsid w:val="009802F4"/>
    <w:pPr>
      <w:pBdr>
        <w:top w:val="single" w:sz="4" w:space="0" w:color="auto"/>
        <w:left w:val="double" w:sz="6"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3">
    <w:name w:val="xl103"/>
    <w:basedOn w:val="Normal"/>
    <w:rsid w:val="009802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4">
    <w:name w:val="xl104"/>
    <w:basedOn w:val="Normal"/>
    <w:rsid w:val="009802F4"/>
    <w:pPr>
      <w:pBdr>
        <w:top w:val="single" w:sz="4" w:space="0" w:color="auto"/>
        <w:left w:val="single" w:sz="4" w:space="0" w:color="auto"/>
        <w:bottom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5">
    <w:name w:val="xl105"/>
    <w:basedOn w:val="Normal"/>
    <w:rsid w:val="009802F4"/>
    <w:pPr>
      <w:pBdr>
        <w:top w:val="single" w:sz="4" w:space="0" w:color="auto"/>
        <w:left w:val="single" w:sz="4" w:space="0" w:color="auto"/>
        <w:bottom w:val="single" w:sz="4" w:space="0" w:color="auto"/>
        <w:right w:val="double" w:sz="6"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6">
    <w:name w:val="xl106"/>
    <w:basedOn w:val="Normal"/>
    <w:rsid w:val="009802F4"/>
    <w:pPr>
      <w:pBdr>
        <w:top w:val="single" w:sz="4" w:space="0" w:color="auto"/>
        <w:left w:val="double" w:sz="6"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7">
    <w:name w:val="xl107"/>
    <w:basedOn w:val="Normal"/>
    <w:rsid w:val="009802F4"/>
    <w:pPr>
      <w:pBdr>
        <w:top w:val="single" w:sz="4" w:space="0" w:color="auto"/>
        <w:left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8">
    <w:name w:val="xl108"/>
    <w:basedOn w:val="Normal"/>
    <w:rsid w:val="009802F4"/>
    <w:pPr>
      <w:pBdr>
        <w:top w:val="single" w:sz="4" w:space="0" w:color="auto"/>
        <w:lef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09">
    <w:name w:val="xl109"/>
    <w:basedOn w:val="Normal"/>
    <w:rsid w:val="009802F4"/>
    <w:pPr>
      <w:pBdr>
        <w:top w:val="single" w:sz="4" w:space="0" w:color="auto"/>
        <w:left w:val="single" w:sz="4" w:space="0" w:color="auto"/>
        <w:right w:val="double" w:sz="6"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10">
    <w:name w:val="xl110"/>
    <w:basedOn w:val="Normal"/>
    <w:rsid w:val="009802F4"/>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11">
    <w:name w:val="xl111"/>
    <w:basedOn w:val="Normal"/>
    <w:rsid w:val="009802F4"/>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12">
    <w:name w:val="xl112"/>
    <w:basedOn w:val="Normal"/>
    <w:rsid w:val="009802F4"/>
    <w:pPr>
      <w:pBdr>
        <w:top w:val="single" w:sz="4" w:space="0" w:color="auto"/>
        <w:left w:val="single" w:sz="4" w:space="0" w:color="auto"/>
        <w:bottom w:val="double" w:sz="6"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13">
    <w:name w:val="xl113"/>
    <w:basedOn w:val="Normal"/>
    <w:rsid w:val="009802F4"/>
    <w:pPr>
      <w:pBdr>
        <w:top w:val="single" w:sz="4" w:space="0" w:color="auto"/>
        <w:left w:val="single" w:sz="4" w:space="0" w:color="auto"/>
        <w:bottom w:val="double" w:sz="6" w:space="0" w:color="auto"/>
        <w:right w:val="double" w:sz="6"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14">
    <w:name w:val="xl114"/>
    <w:basedOn w:val="Normal"/>
    <w:rsid w:val="009802F4"/>
    <w:pPr>
      <w:pBdr>
        <w:top w:val="double" w:sz="6" w:space="0" w:color="auto"/>
        <w:left w:val="single" w:sz="4" w:space="0" w:color="auto"/>
        <w:bottom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15">
    <w:name w:val="xl115"/>
    <w:basedOn w:val="Normal"/>
    <w:rsid w:val="009802F4"/>
    <w:pPr>
      <w:pBdr>
        <w:top w:val="double" w:sz="6" w:space="0" w:color="auto"/>
        <w:bottom w:val="single" w:sz="4" w:space="0" w:color="auto"/>
        <w:right w:val="double" w:sz="6"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16">
    <w:name w:val="xl116"/>
    <w:basedOn w:val="Normal"/>
    <w:rsid w:val="009802F4"/>
    <w:pPr>
      <w:spacing w:before="100" w:beforeAutospacing="1" w:after="100" w:afterAutospacing="1"/>
      <w:jc w:val="center"/>
    </w:pPr>
    <w:rPr>
      <w:rFonts w:cs="Arial"/>
      <w:b/>
      <w:bCs/>
      <w:sz w:val="18"/>
      <w:szCs w:val="18"/>
      <w:lang w:val="fr-FR" w:eastAsia="fr-FR"/>
    </w:rPr>
  </w:style>
  <w:style w:type="paragraph" w:customStyle="1" w:styleId="xl117">
    <w:name w:val="xl117"/>
    <w:basedOn w:val="Normal"/>
    <w:rsid w:val="009802F4"/>
    <w:pPr>
      <w:spacing w:before="100" w:beforeAutospacing="1" w:after="100" w:afterAutospacing="1"/>
      <w:jc w:val="center"/>
    </w:pPr>
    <w:rPr>
      <w:rFonts w:ascii="Times New Roman" w:hAnsi="Times New Roman"/>
      <w:b/>
      <w:bCs/>
      <w:sz w:val="18"/>
      <w:szCs w:val="18"/>
      <w:lang w:val="fr-FR" w:eastAsia="fr-FR"/>
    </w:rPr>
  </w:style>
  <w:style w:type="paragraph" w:customStyle="1" w:styleId="xl118">
    <w:name w:val="xl118"/>
    <w:basedOn w:val="Normal"/>
    <w:rsid w:val="009802F4"/>
    <w:pPr>
      <w:spacing w:before="100" w:beforeAutospacing="1" w:after="100" w:afterAutospacing="1"/>
      <w:jc w:val="center"/>
      <w:textAlignment w:val="center"/>
    </w:pPr>
    <w:rPr>
      <w:rFonts w:ascii="Times New Roman" w:hAnsi="Times New Roman"/>
      <w:b/>
      <w:bCs/>
      <w:sz w:val="16"/>
      <w:szCs w:val="16"/>
      <w:lang w:val="fr-FR" w:eastAsia="fr-FR"/>
    </w:rPr>
  </w:style>
  <w:style w:type="paragraph" w:customStyle="1" w:styleId="xl119">
    <w:name w:val="xl119"/>
    <w:basedOn w:val="Normal"/>
    <w:rsid w:val="009802F4"/>
    <w:pPr>
      <w:spacing w:before="100" w:beforeAutospacing="1" w:after="100" w:afterAutospacing="1"/>
      <w:jc w:val="center"/>
    </w:pPr>
    <w:rPr>
      <w:rFonts w:ascii="Times New Roman" w:hAnsi="Times New Roman"/>
      <w:b/>
      <w:bCs/>
      <w:sz w:val="24"/>
      <w:lang w:val="fr-FR" w:eastAsia="fr-FR"/>
    </w:rPr>
  </w:style>
  <w:style w:type="paragraph" w:customStyle="1" w:styleId="xl120">
    <w:name w:val="xl120"/>
    <w:basedOn w:val="Normal"/>
    <w:rsid w:val="009802F4"/>
    <w:pPr>
      <w:spacing w:before="100" w:beforeAutospacing="1" w:after="100" w:afterAutospacing="1"/>
      <w:jc w:val="center"/>
    </w:pPr>
    <w:rPr>
      <w:rFonts w:ascii="Times New Roman" w:hAnsi="Times New Roman"/>
      <w:b/>
      <w:bCs/>
      <w:sz w:val="40"/>
      <w:szCs w:val="40"/>
      <w:lang w:val="fr-FR" w:eastAsia="fr-FR"/>
    </w:rPr>
  </w:style>
  <w:style w:type="paragraph" w:customStyle="1" w:styleId="xl121">
    <w:name w:val="xl121"/>
    <w:basedOn w:val="Normal"/>
    <w:rsid w:val="009802F4"/>
    <w:pPr>
      <w:pBdr>
        <w:top w:val="double" w:sz="6" w:space="0" w:color="auto"/>
        <w:left w:val="double" w:sz="6"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22">
    <w:name w:val="xl122"/>
    <w:basedOn w:val="Normal"/>
    <w:rsid w:val="009802F4"/>
    <w:pPr>
      <w:pBdr>
        <w:left w:val="double" w:sz="6" w:space="0" w:color="auto"/>
        <w:bottom w:val="single" w:sz="4"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23">
    <w:name w:val="xl123"/>
    <w:basedOn w:val="Normal"/>
    <w:rsid w:val="009802F4"/>
    <w:pPr>
      <w:pBdr>
        <w:top w:val="double" w:sz="6" w:space="0" w:color="auto"/>
        <w:left w:val="single" w:sz="4"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24">
    <w:name w:val="xl124"/>
    <w:basedOn w:val="Normal"/>
    <w:rsid w:val="009802F4"/>
    <w:pPr>
      <w:pBdr>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25">
    <w:name w:val="xl125"/>
    <w:basedOn w:val="Normal"/>
    <w:rsid w:val="009802F4"/>
    <w:pPr>
      <w:pBdr>
        <w:top w:val="double" w:sz="6" w:space="0" w:color="auto"/>
        <w:left w:val="single" w:sz="4"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26">
    <w:name w:val="xl126"/>
    <w:basedOn w:val="Normal"/>
    <w:rsid w:val="009802F4"/>
    <w:pPr>
      <w:pBdr>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63">
    <w:name w:val="xl63"/>
    <w:basedOn w:val="Normal"/>
    <w:rsid w:val="009802F4"/>
    <w:pPr>
      <w:spacing w:before="100" w:beforeAutospacing="1" w:after="100" w:afterAutospacing="1"/>
      <w:jc w:val="left"/>
    </w:pPr>
    <w:rPr>
      <w:rFonts w:cs="Arial"/>
      <w:sz w:val="24"/>
      <w:lang w:val="fr-FR" w:eastAsia="fr-FR"/>
    </w:rPr>
  </w:style>
  <w:style w:type="paragraph" w:customStyle="1" w:styleId="xl64">
    <w:name w:val="xl64"/>
    <w:basedOn w:val="Normal"/>
    <w:rsid w:val="009802F4"/>
    <w:pPr>
      <w:pBdr>
        <w:left w:val="single" w:sz="4" w:space="0" w:color="auto"/>
        <w:bottom w:val="single" w:sz="4" w:space="0" w:color="auto"/>
        <w:right w:val="single" w:sz="4" w:space="0" w:color="auto"/>
      </w:pBdr>
      <w:spacing w:before="100" w:beforeAutospacing="1" w:after="100" w:afterAutospacing="1"/>
      <w:jc w:val="left"/>
    </w:pPr>
    <w:rPr>
      <w:rFonts w:cs="Arial"/>
      <w:sz w:val="16"/>
      <w:szCs w:val="16"/>
      <w:lang w:val="fr-FR" w:eastAsia="fr-FR"/>
    </w:rPr>
  </w:style>
  <w:style w:type="paragraph" w:customStyle="1" w:styleId="xl127">
    <w:name w:val="xl127"/>
    <w:basedOn w:val="Normal"/>
    <w:rsid w:val="009802F4"/>
    <w:pPr>
      <w:pBdr>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Garamond" w:hAnsi="Garamond"/>
      <w:b/>
      <w:bCs/>
      <w:sz w:val="24"/>
      <w:lang w:val="fr-FR" w:eastAsia="fr-FR"/>
    </w:rPr>
  </w:style>
  <w:style w:type="paragraph" w:customStyle="1" w:styleId="xl128">
    <w:name w:val="xl128"/>
    <w:basedOn w:val="Normal"/>
    <w:rsid w:val="009802F4"/>
    <w:pPr>
      <w:pBdr>
        <w:top w:val="single" w:sz="4" w:space="0" w:color="auto"/>
        <w:left w:val="single" w:sz="4" w:space="0" w:color="auto"/>
        <w:bottom w:val="single" w:sz="4" w:space="0" w:color="auto"/>
        <w:right w:val="double" w:sz="6"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29">
    <w:name w:val="xl129"/>
    <w:basedOn w:val="Normal"/>
    <w:rsid w:val="009802F4"/>
    <w:pPr>
      <w:pBdr>
        <w:top w:val="single" w:sz="4" w:space="0" w:color="auto"/>
        <w:bottom w:val="single" w:sz="4" w:space="0" w:color="auto"/>
        <w:right w:val="single" w:sz="4" w:space="0" w:color="auto"/>
      </w:pBdr>
      <w:shd w:val="clear" w:color="000000" w:fill="D9D9D9"/>
      <w:spacing w:before="100" w:beforeAutospacing="1" w:after="100" w:afterAutospacing="1"/>
      <w:jc w:val="left"/>
    </w:pPr>
    <w:rPr>
      <w:rFonts w:cs="Arial"/>
      <w:b/>
      <w:bCs/>
      <w:sz w:val="16"/>
      <w:szCs w:val="16"/>
      <w:lang w:val="fr-FR" w:eastAsia="fr-FR"/>
    </w:rPr>
  </w:style>
  <w:style w:type="paragraph" w:customStyle="1" w:styleId="xl130">
    <w:name w:val="xl130"/>
    <w:basedOn w:val="Normal"/>
    <w:rsid w:val="009802F4"/>
    <w:pPr>
      <w:pBdr>
        <w:top w:val="single" w:sz="4" w:space="0" w:color="auto"/>
        <w:left w:val="double" w:sz="6"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31">
    <w:name w:val="xl131"/>
    <w:basedOn w:val="Normal"/>
    <w:rsid w:val="009802F4"/>
    <w:pPr>
      <w:pBdr>
        <w:top w:val="single" w:sz="4" w:space="0" w:color="auto"/>
        <w:bottom w:val="single" w:sz="4" w:space="0" w:color="auto"/>
        <w:right w:val="single" w:sz="4" w:space="0" w:color="auto"/>
      </w:pBdr>
      <w:shd w:val="clear" w:color="000000" w:fill="D9D9D9"/>
      <w:spacing w:before="100" w:beforeAutospacing="1" w:after="100" w:afterAutospacing="1"/>
      <w:jc w:val="left"/>
    </w:pPr>
    <w:rPr>
      <w:rFonts w:cs="Arial"/>
      <w:sz w:val="16"/>
      <w:szCs w:val="16"/>
      <w:lang w:val="fr-FR" w:eastAsia="fr-FR"/>
    </w:rPr>
  </w:style>
  <w:style w:type="paragraph" w:customStyle="1" w:styleId="xl132">
    <w:name w:val="xl132"/>
    <w:basedOn w:val="Normal"/>
    <w:rsid w:val="009802F4"/>
    <w:pPr>
      <w:spacing w:before="100" w:beforeAutospacing="1" w:after="100" w:afterAutospacing="1"/>
      <w:jc w:val="left"/>
    </w:pPr>
    <w:rPr>
      <w:rFonts w:ascii="Times New Roman" w:hAnsi="Times New Roman"/>
      <w:b/>
      <w:bCs/>
      <w:sz w:val="24"/>
      <w:lang w:val="fr-FR" w:eastAsia="fr-FR"/>
    </w:rPr>
  </w:style>
  <w:style w:type="paragraph" w:customStyle="1" w:styleId="xl133">
    <w:name w:val="xl133"/>
    <w:basedOn w:val="Normal"/>
    <w:rsid w:val="009802F4"/>
    <w:pPr>
      <w:pBdr>
        <w:top w:val="double" w:sz="6"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34">
    <w:name w:val="xl134"/>
    <w:basedOn w:val="Normal"/>
    <w:rsid w:val="009802F4"/>
    <w:pPr>
      <w:pBdr>
        <w:top w:val="double" w:sz="6" w:space="0" w:color="auto"/>
        <w:left w:val="single" w:sz="4" w:space="0" w:color="auto"/>
        <w:bottom w:val="single" w:sz="4" w:space="0" w:color="auto"/>
        <w:right w:val="double" w:sz="6" w:space="0" w:color="auto"/>
      </w:pBdr>
      <w:spacing w:before="100" w:beforeAutospacing="1" w:after="100" w:afterAutospacing="1"/>
      <w:jc w:val="center"/>
    </w:pPr>
    <w:rPr>
      <w:rFonts w:ascii="Times New Roman" w:hAnsi="Times New Roman"/>
      <w:b/>
      <w:bCs/>
      <w:sz w:val="24"/>
      <w:lang w:val="fr-FR" w:eastAsia="fr-FR"/>
    </w:rPr>
  </w:style>
  <w:style w:type="paragraph" w:customStyle="1" w:styleId="xl135">
    <w:name w:val="xl135"/>
    <w:basedOn w:val="Normal"/>
    <w:rsid w:val="009802F4"/>
    <w:pPr>
      <w:pBdr>
        <w:top w:val="double" w:sz="6"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36">
    <w:name w:val="xl136"/>
    <w:basedOn w:val="Normal"/>
    <w:rsid w:val="009802F4"/>
    <w:pPr>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37">
    <w:name w:val="xl137"/>
    <w:basedOn w:val="Normal"/>
    <w:rsid w:val="009802F4"/>
    <w:pPr>
      <w:pBdr>
        <w:top w:val="double" w:sz="6" w:space="0" w:color="auto"/>
        <w:left w:val="single" w:sz="4" w:space="0" w:color="auto"/>
        <w:bottom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38">
    <w:name w:val="xl138"/>
    <w:basedOn w:val="Normal"/>
    <w:rsid w:val="009802F4"/>
    <w:pPr>
      <w:pBdr>
        <w:top w:val="double" w:sz="6" w:space="0" w:color="auto"/>
        <w:left w:val="double" w:sz="6" w:space="0" w:color="auto"/>
      </w:pBdr>
      <w:spacing w:before="100" w:beforeAutospacing="1" w:after="100" w:afterAutospacing="1"/>
      <w:jc w:val="center"/>
    </w:pPr>
    <w:rPr>
      <w:rFonts w:ascii="Times New Roman" w:hAnsi="Times New Roman"/>
      <w:b/>
      <w:bCs/>
      <w:sz w:val="24"/>
      <w:lang w:val="fr-FR" w:eastAsia="fr-FR"/>
    </w:rPr>
  </w:style>
  <w:style w:type="paragraph" w:customStyle="1" w:styleId="xl139">
    <w:name w:val="xl139"/>
    <w:basedOn w:val="Normal"/>
    <w:rsid w:val="009802F4"/>
    <w:pPr>
      <w:pBdr>
        <w:left w:val="double" w:sz="6" w:space="0" w:color="auto"/>
        <w:bottom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0">
    <w:name w:val="xl140"/>
    <w:basedOn w:val="Normal"/>
    <w:rsid w:val="009802F4"/>
    <w:pPr>
      <w:pBdr>
        <w:top w:val="double" w:sz="6" w:space="0" w:color="auto"/>
        <w:left w:val="double" w:sz="6"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1">
    <w:name w:val="xl141"/>
    <w:basedOn w:val="Normal"/>
    <w:rsid w:val="009802F4"/>
    <w:pPr>
      <w:pBdr>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2">
    <w:name w:val="xl142"/>
    <w:basedOn w:val="Normal"/>
    <w:rsid w:val="009802F4"/>
    <w:pPr>
      <w:pBdr>
        <w:top w:val="double" w:sz="6" w:space="0" w:color="auto"/>
        <w:left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3">
    <w:name w:val="xl143"/>
    <w:basedOn w:val="Normal"/>
    <w:rsid w:val="009802F4"/>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4">
    <w:name w:val="xl144"/>
    <w:basedOn w:val="Normal"/>
    <w:rsid w:val="009802F4"/>
    <w:pPr>
      <w:pBdr>
        <w:top w:val="double" w:sz="6" w:space="0" w:color="auto"/>
        <w:left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5">
    <w:name w:val="xl145"/>
    <w:basedOn w:val="Normal"/>
    <w:rsid w:val="009802F4"/>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6">
    <w:name w:val="xl146"/>
    <w:basedOn w:val="Normal"/>
    <w:rsid w:val="009802F4"/>
    <w:pPr>
      <w:pBdr>
        <w:top w:val="double" w:sz="6" w:space="0" w:color="auto"/>
        <w:left w:val="single" w:sz="4" w:space="0" w:color="auto"/>
        <w:bottom w:val="single" w:sz="4" w:space="0" w:color="auto"/>
      </w:pBdr>
      <w:spacing w:before="100" w:beforeAutospacing="1" w:after="100" w:afterAutospacing="1"/>
      <w:jc w:val="center"/>
    </w:pPr>
    <w:rPr>
      <w:rFonts w:ascii="Times New Roman" w:hAnsi="Times New Roman"/>
      <w:b/>
      <w:bCs/>
      <w:sz w:val="24"/>
      <w:lang w:val="fr-FR" w:eastAsia="fr-FR"/>
    </w:rPr>
  </w:style>
  <w:style w:type="paragraph" w:customStyle="1" w:styleId="xl147">
    <w:name w:val="xl147"/>
    <w:basedOn w:val="Normal"/>
    <w:rsid w:val="009802F4"/>
    <w:pPr>
      <w:pBdr>
        <w:top w:val="double" w:sz="6" w:space="0" w:color="auto"/>
        <w:bottom w:val="single" w:sz="4" w:space="0" w:color="auto"/>
        <w:right w:val="double" w:sz="6" w:space="0" w:color="auto"/>
      </w:pBdr>
      <w:spacing w:before="100" w:beforeAutospacing="1" w:after="100" w:afterAutospacing="1"/>
      <w:jc w:val="center"/>
    </w:pPr>
    <w:rPr>
      <w:rFonts w:ascii="Times New Roman" w:hAnsi="Times New Roman"/>
      <w:b/>
      <w:bCs/>
      <w:sz w:val="24"/>
      <w:lang w:val="fr-FR" w:eastAsia="fr-FR"/>
    </w:rPr>
  </w:style>
  <w:style w:type="paragraph" w:styleId="En-ttedetabledesmatires">
    <w:name w:val="TOC Heading"/>
    <w:basedOn w:val="Titre1"/>
    <w:next w:val="Normal"/>
    <w:uiPriority w:val="39"/>
    <w:unhideWhenUsed/>
    <w:qFormat/>
    <w:rsid w:val="009802F4"/>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lang w:val="x-none" w:eastAsia="fr-FR"/>
    </w:rPr>
  </w:style>
  <w:style w:type="paragraph" w:styleId="TM1">
    <w:name w:val="toc 1"/>
    <w:basedOn w:val="Normal"/>
    <w:next w:val="Normal"/>
    <w:autoRedefine/>
    <w:uiPriority w:val="39"/>
    <w:unhideWhenUsed/>
    <w:rsid w:val="009802F4"/>
    <w:pPr>
      <w:spacing w:before="120" w:after="0" w:line="276" w:lineRule="auto"/>
      <w:jc w:val="left"/>
    </w:pPr>
    <w:rPr>
      <w:rFonts w:ascii="Calibri" w:eastAsia="Calibri" w:hAnsi="Calibri" w:cs="Calibri"/>
      <w:b/>
      <w:bCs/>
      <w:i/>
      <w:iCs/>
      <w:sz w:val="24"/>
      <w:lang w:val="fr-FR"/>
    </w:rPr>
  </w:style>
  <w:style w:type="numbering" w:customStyle="1" w:styleId="Aucuneliste1">
    <w:name w:val="Aucune liste1"/>
    <w:next w:val="Aucuneliste"/>
    <w:uiPriority w:val="99"/>
    <w:semiHidden/>
    <w:unhideWhenUsed/>
    <w:rsid w:val="009802F4"/>
  </w:style>
  <w:style w:type="paragraph" w:customStyle="1" w:styleId="font6">
    <w:name w:val="font6"/>
    <w:basedOn w:val="Normal"/>
    <w:rsid w:val="009802F4"/>
    <w:pPr>
      <w:spacing w:before="100" w:beforeAutospacing="1" w:after="100" w:afterAutospacing="1"/>
      <w:jc w:val="left"/>
    </w:pPr>
    <w:rPr>
      <w:rFonts w:ascii="Tahoma" w:hAnsi="Tahoma" w:cs="Tahoma"/>
      <w:b/>
      <w:bCs/>
      <w:color w:val="000000"/>
      <w:sz w:val="18"/>
      <w:szCs w:val="18"/>
      <w:lang w:val="fr-FR" w:eastAsia="fr-FR"/>
    </w:rPr>
  </w:style>
  <w:style w:type="paragraph" w:customStyle="1" w:styleId="font7">
    <w:name w:val="font7"/>
    <w:basedOn w:val="Normal"/>
    <w:rsid w:val="009802F4"/>
    <w:pPr>
      <w:spacing w:before="100" w:beforeAutospacing="1" w:after="100" w:afterAutospacing="1"/>
      <w:jc w:val="left"/>
    </w:pPr>
    <w:rPr>
      <w:rFonts w:ascii="Calibri" w:hAnsi="Calibri"/>
      <w:i/>
      <w:iCs/>
      <w:color w:val="993300"/>
      <w:sz w:val="20"/>
      <w:szCs w:val="20"/>
      <w:lang w:val="fr-FR" w:eastAsia="fr-FR"/>
    </w:rPr>
  </w:style>
  <w:style w:type="paragraph" w:customStyle="1" w:styleId="font8">
    <w:name w:val="font8"/>
    <w:basedOn w:val="Normal"/>
    <w:rsid w:val="009802F4"/>
    <w:pPr>
      <w:spacing w:before="100" w:beforeAutospacing="1" w:after="100" w:afterAutospacing="1"/>
      <w:jc w:val="left"/>
    </w:pPr>
    <w:rPr>
      <w:rFonts w:ascii="Tahoma" w:hAnsi="Tahoma" w:cs="Tahoma"/>
      <w:color w:val="000000"/>
      <w:sz w:val="16"/>
      <w:szCs w:val="16"/>
      <w:lang w:val="fr-FR" w:eastAsia="fr-FR"/>
    </w:rPr>
  </w:style>
  <w:style w:type="paragraph" w:customStyle="1" w:styleId="font9">
    <w:name w:val="font9"/>
    <w:basedOn w:val="Normal"/>
    <w:rsid w:val="009802F4"/>
    <w:pPr>
      <w:spacing w:before="100" w:beforeAutospacing="1" w:after="100" w:afterAutospacing="1"/>
      <w:jc w:val="left"/>
    </w:pPr>
    <w:rPr>
      <w:rFonts w:ascii="Tahoma" w:hAnsi="Tahoma" w:cs="Tahoma"/>
      <w:i/>
      <w:iCs/>
      <w:color w:val="000000"/>
      <w:sz w:val="16"/>
      <w:szCs w:val="16"/>
      <w:lang w:val="fr-FR" w:eastAsia="fr-FR"/>
    </w:rPr>
  </w:style>
  <w:style w:type="paragraph" w:customStyle="1" w:styleId="xl148">
    <w:name w:val="xl148"/>
    <w:basedOn w:val="Normal"/>
    <w:rsid w:val="009802F4"/>
    <w:pPr>
      <w:pBdr>
        <w:top w:val="single" w:sz="4" w:space="0" w:color="auto"/>
        <w:left w:val="single" w:sz="4" w:space="0" w:color="auto"/>
        <w:right w:val="single" w:sz="12" w:space="0" w:color="auto"/>
      </w:pBdr>
      <w:shd w:val="clear" w:color="000000" w:fill="FFFFFF"/>
      <w:spacing w:before="100" w:beforeAutospacing="1" w:after="100" w:afterAutospacing="1"/>
      <w:jc w:val="center"/>
      <w:textAlignment w:val="center"/>
    </w:pPr>
    <w:rPr>
      <w:rFonts w:ascii="Times New Roman" w:hAnsi="Times New Roman"/>
      <w:sz w:val="16"/>
      <w:szCs w:val="16"/>
      <w:lang w:val="fr-FR" w:eastAsia="fr-FR"/>
    </w:rPr>
  </w:style>
  <w:style w:type="paragraph" w:customStyle="1" w:styleId="xl149">
    <w:name w:val="xl149"/>
    <w:basedOn w:val="Normal"/>
    <w:rsid w:val="009802F4"/>
    <w:pPr>
      <w:pBdr>
        <w:top w:val="single" w:sz="12" w:space="0" w:color="auto"/>
        <w:left w:val="single" w:sz="4" w:space="0" w:color="auto"/>
        <w:bottom w:val="single" w:sz="12" w:space="0" w:color="auto"/>
        <w:right w:val="single" w:sz="12" w:space="0" w:color="auto"/>
      </w:pBdr>
      <w:spacing w:before="100" w:beforeAutospacing="1" w:after="100" w:afterAutospacing="1"/>
      <w:textAlignment w:val="center"/>
    </w:pPr>
    <w:rPr>
      <w:rFonts w:ascii="Tahoma" w:hAnsi="Tahoma" w:cs="Tahoma"/>
      <w:sz w:val="16"/>
      <w:szCs w:val="16"/>
      <w:lang w:val="fr-FR" w:eastAsia="fr-FR"/>
    </w:rPr>
  </w:style>
  <w:style w:type="paragraph" w:customStyle="1" w:styleId="xl150">
    <w:name w:val="xl150"/>
    <w:basedOn w:val="Normal"/>
    <w:rsid w:val="009802F4"/>
    <w:pPr>
      <w:pBdr>
        <w:top w:val="single" w:sz="12" w:space="0" w:color="auto"/>
        <w:left w:val="single" w:sz="4" w:space="0" w:color="auto"/>
        <w:bottom w:val="single" w:sz="12"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51">
    <w:name w:val="xl151"/>
    <w:basedOn w:val="Normal"/>
    <w:rsid w:val="009802F4"/>
    <w:pPr>
      <w:pBdr>
        <w:top w:val="single" w:sz="12" w:space="0" w:color="auto"/>
        <w:bottom w:val="single" w:sz="12"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52">
    <w:name w:val="xl152"/>
    <w:basedOn w:val="Normal"/>
    <w:rsid w:val="009802F4"/>
    <w:pPr>
      <w:pBdr>
        <w:top w:val="single" w:sz="12" w:space="0" w:color="auto"/>
        <w:left w:val="single" w:sz="4" w:space="0" w:color="auto"/>
        <w:bottom w:val="single" w:sz="12" w:space="0" w:color="auto"/>
        <w:right w:val="single" w:sz="12"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53">
    <w:name w:val="xl153"/>
    <w:basedOn w:val="Normal"/>
    <w:rsid w:val="009802F4"/>
    <w:pPr>
      <w:pBdr>
        <w:top w:val="single" w:sz="12" w:space="0" w:color="auto"/>
        <w:right w:val="single" w:sz="12" w:space="0" w:color="auto"/>
      </w:pBdr>
      <w:spacing w:before="100" w:beforeAutospacing="1" w:after="100" w:afterAutospacing="1"/>
      <w:jc w:val="center"/>
      <w:textAlignment w:val="center"/>
    </w:pPr>
    <w:rPr>
      <w:rFonts w:ascii="Tahoma" w:hAnsi="Tahoma" w:cs="Tahoma"/>
      <w:sz w:val="16"/>
      <w:szCs w:val="16"/>
      <w:lang w:val="fr-FR" w:eastAsia="fr-FR"/>
    </w:rPr>
  </w:style>
  <w:style w:type="paragraph" w:customStyle="1" w:styleId="xl154">
    <w:name w:val="xl154"/>
    <w:basedOn w:val="Normal"/>
    <w:rsid w:val="009802F4"/>
    <w:pPr>
      <w:pBdr>
        <w:bottom w:val="single" w:sz="4" w:space="0" w:color="auto"/>
        <w:right w:val="single" w:sz="12" w:space="0" w:color="auto"/>
      </w:pBdr>
      <w:spacing w:before="100" w:beforeAutospacing="1" w:after="100" w:afterAutospacing="1"/>
      <w:textAlignment w:val="center"/>
    </w:pPr>
    <w:rPr>
      <w:rFonts w:ascii="Tahoma" w:hAnsi="Tahoma" w:cs="Tahoma"/>
      <w:sz w:val="16"/>
      <w:szCs w:val="16"/>
      <w:lang w:val="fr-FR" w:eastAsia="fr-FR"/>
    </w:rPr>
  </w:style>
  <w:style w:type="paragraph" w:customStyle="1" w:styleId="xl155">
    <w:name w:val="xl155"/>
    <w:basedOn w:val="Normal"/>
    <w:rsid w:val="009802F4"/>
    <w:pPr>
      <w:pBdr>
        <w:bottom w:val="single" w:sz="4" w:space="0" w:color="auto"/>
        <w:right w:val="single" w:sz="4" w:space="0" w:color="auto"/>
      </w:pBdr>
      <w:spacing w:before="100" w:beforeAutospacing="1" w:after="100" w:afterAutospacing="1"/>
      <w:jc w:val="left"/>
      <w:textAlignment w:val="center"/>
    </w:pPr>
    <w:rPr>
      <w:rFonts w:ascii="Tahoma" w:hAnsi="Tahoma" w:cs="Tahoma"/>
      <w:b/>
      <w:bCs/>
      <w:sz w:val="16"/>
      <w:szCs w:val="16"/>
      <w:lang w:val="fr-FR" w:eastAsia="fr-FR"/>
    </w:rPr>
  </w:style>
  <w:style w:type="paragraph" w:customStyle="1" w:styleId="xl156">
    <w:name w:val="xl156"/>
    <w:basedOn w:val="Normal"/>
    <w:rsid w:val="009802F4"/>
    <w:pPr>
      <w:pBdr>
        <w:left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b/>
      <w:bCs/>
      <w:sz w:val="16"/>
      <w:szCs w:val="16"/>
      <w:lang w:val="fr-FR" w:eastAsia="fr-FR"/>
    </w:rPr>
  </w:style>
  <w:style w:type="paragraph" w:customStyle="1" w:styleId="xl157">
    <w:name w:val="xl157"/>
    <w:basedOn w:val="Normal"/>
    <w:rsid w:val="009802F4"/>
    <w:pPr>
      <w:pBdr>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58">
    <w:name w:val="xl158"/>
    <w:basedOn w:val="Normal"/>
    <w:rsid w:val="009802F4"/>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59">
    <w:name w:val="xl159"/>
    <w:basedOn w:val="Normal"/>
    <w:rsid w:val="009802F4"/>
    <w:pPr>
      <w:pBdr>
        <w:left w:val="single" w:sz="4" w:space="0" w:color="auto"/>
        <w:bottom w:val="single" w:sz="4" w:space="0" w:color="auto"/>
        <w:right w:val="single" w:sz="12"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60">
    <w:name w:val="xl160"/>
    <w:basedOn w:val="Normal"/>
    <w:rsid w:val="009802F4"/>
    <w:pPr>
      <w:pBdr>
        <w:right w:val="single" w:sz="12" w:space="0" w:color="auto"/>
      </w:pBdr>
      <w:spacing w:before="100" w:beforeAutospacing="1" w:after="100" w:afterAutospacing="1"/>
      <w:jc w:val="center"/>
      <w:textAlignment w:val="center"/>
    </w:pPr>
    <w:rPr>
      <w:rFonts w:ascii="Tahoma" w:hAnsi="Tahoma" w:cs="Tahoma"/>
      <w:sz w:val="16"/>
      <w:szCs w:val="16"/>
      <w:lang w:val="fr-FR" w:eastAsia="fr-FR"/>
    </w:rPr>
  </w:style>
  <w:style w:type="paragraph" w:customStyle="1" w:styleId="xl161">
    <w:name w:val="xl161"/>
    <w:basedOn w:val="Normal"/>
    <w:rsid w:val="009802F4"/>
    <w:pPr>
      <w:pBdr>
        <w:top w:val="single" w:sz="4" w:space="0" w:color="auto"/>
        <w:bottom w:val="single" w:sz="4" w:space="0" w:color="auto"/>
        <w:right w:val="single" w:sz="12" w:space="0" w:color="auto"/>
      </w:pBdr>
      <w:spacing w:before="100" w:beforeAutospacing="1" w:after="100" w:afterAutospacing="1"/>
      <w:textAlignment w:val="center"/>
    </w:pPr>
    <w:rPr>
      <w:rFonts w:ascii="Tahoma" w:hAnsi="Tahoma" w:cs="Tahoma"/>
      <w:sz w:val="16"/>
      <w:szCs w:val="16"/>
      <w:lang w:val="fr-FR" w:eastAsia="fr-FR"/>
    </w:rPr>
  </w:style>
  <w:style w:type="paragraph" w:customStyle="1" w:styleId="xl162">
    <w:name w:val="xl162"/>
    <w:basedOn w:val="Normal"/>
    <w:rsid w:val="009802F4"/>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63">
    <w:name w:val="xl163"/>
    <w:basedOn w:val="Normal"/>
    <w:rsid w:val="009802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64">
    <w:name w:val="xl164"/>
    <w:basedOn w:val="Normal"/>
    <w:rsid w:val="009802F4"/>
    <w:pPr>
      <w:pBdr>
        <w:top w:val="single" w:sz="4" w:space="0" w:color="auto"/>
        <w:left w:val="single" w:sz="4" w:space="0" w:color="auto"/>
        <w:bottom w:val="single" w:sz="4" w:space="0" w:color="auto"/>
        <w:right w:val="single" w:sz="12"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65">
    <w:name w:val="xl165"/>
    <w:basedOn w:val="Normal"/>
    <w:rsid w:val="009802F4"/>
    <w:pPr>
      <w:pBdr>
        <w:top w:val="single" w:sz="4" w:space="0" w:color="auto"/>
        <w:bottom w:val="single" w:sz="4" w:space="0" w:color="auto"/>
        <w:right w:val="single" w:sz="12" w:space="0" w:color="auto"/>
      </w:pBdr>
      <w:spacing w:before="100" w:beforeAutospacing="1" w:after="100" w:afterAutospacing="1"/>
      <w:ind w:firstLineChars="200" w:firstLine="200"/>
      <w:jc w:val="left"/>
      <w:textAlignment w:val="center"/>
    </w:pPr>
    <w:rPr>
      <w:rFonts w:ascii="Tahoma" w:hAnsi="Tahoma" w:cs="Tahoma"/>
      <w:i/>
      <w:iCs/>
      <w:sz w:val="16"/>
      <w:szCs w:val="16"/>
      <w:lang w:val="fr-FR" w:eastAsia="fr-FR"/>
    </w:rPr>
  </w:style>
  <w:style w:type="paragraph" w:customStyle="1" w:styleId="xl166">
    <w:name w:val="xl166"/>
    <w:basedOn w:val="Normal"/>
    <w:rsid w:val="009802F4"/>
    <w:pPr>
      <w:pBdr>
        <w:top w:val="single" w:sz="12" w:space="0" w:color="auto"/>
        <w:left w:val="single" w:sz="12" w:space="0" w:color="auto"/>
        <w:bottom w:val="single" w:sz="12"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67">
    <w:name w:val="xl167"/>
    <w:basedOn w:val="Normal"/>
    <w:rsid w:val="009802F4"/>
    <w:pPr>
      <w:pBdr>
        <w:left w:val="single" w:sz="4" w:space="0" w:color="auto"/>
        <w:bottom w:val="single" w:sz="4" w:space="0" w:color="auto"/>
        <w:right w:val="single" w:sz="12" w:space="0" w:color="auto"/>
      </w:pBdr>
      <w:spacing w:before="100" w:beforeAutospacing="1" w:after="100" w:afterAutospacing="1"/>
      <w:jc w:val="left"/>
      <w:textAlignment w:val="center"/>
    </w:pPr>
    <w:rPr>
      <w:rFonts w:ascii="Tahoma" w:hAnsi="Tahoma" w:cs="Tahoma"/>
      <w:b/>
      <w:bCs/>
      <w:sz w:val="16"/>
      <w:szCs w:val="16"/>
      <w:lang w:val="fr-FR" w:eastAsia="fr-FR"/>
    </w:rPr>
  </w:style>
  <w:style w:type="paragraph" w:customStyle="1" w:styleId="xl168">
    <w:name w:val="xl168"/>
    <w:basedOn w:val="Normal"/>
    <w:rsid w:val="009802F4"/>
    <w:pPr>
      <w:pBdr>
        <w:top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b/>
      <w:bCs/>
      <w:sz w:val="16"/>
      <w:szCs w:val="16"/>
      <w:lang w:val="fr-FR" w:eastAsia="fr-FR"/>
    </w:rPr>
  </w:style>
  <w:style w:type="paragraph" w:customStyle="1" w:styleId="xl169">
    <w:name w:val="xl169"/>
    <w:basedOn w:val="Normal"/>
    <w:rsid w:val="009802F4"/>
    <w:pPr>
      <w:pBdr>
        <w:top w:val="single" w:sz="4" w:space="0" w:color="auto"/>
        <w:left w:val="single" w:sz="4" w:space="0" w:color="auto"/>
        <w:bottom w:val="single" w:sz="4" w:space="0" w:color="auto"/>
        <w:right w:val="single" w:sz="12" w:space="0" w:color="auto"/>
      </w:pBdr>
      <w:spacing w:before="100" w:beforeAutospacing="1" w:after="100" w:afterAutospacing="1"/>
      <w:jc w:val="left"/>
      <w:textAlignment w:val="center"/>
    </w:pPr>
    <w:rPr>
      <w:rFonts w:ascii="Tahoma" w:hAnsi="Tahoma" w:cs="Tahoma"/>
      <w:b/>
      <w:bCs/>
      <w:sz w:val="16"/>
      <w:szCs w:val="16"/>
      <w:lang w:val="fr-FR" w:eastAsia="fr-FR"/>
    </w:rPr>
  </w:style>
  <w:style w:type="paragraph" w:customStyle="1" w:styleId="xl170">
    <w:name w:val="xl170"/>
    <w:basedOn w:val="Normal"/>
    <w:rsid w:val="009802F4"/>
    <w:pPr>
      <w:pBdr>
        <w:top w:val="single" w:sz="4" w:space="0" w:color="auto"/>
        <w:bottom w:val="single" w:sz="4" w:space="0" w:color="auto"/>
        <w:right w:val="single" w:sz="12" w:space="0" w:color="auto"/>
      </w:pBdr>
      <w:spacing w:before="100" w:beforeAutospacing="1" w:after="100" w:afterAutospacing="1"/>
      <w:textAlignment w:val="center"/>
    </w:pPr>
    <w:rPr>
      <w:rFonts w:ascii="Tahoma" w:hAnsi="Tahoma" w:cs="Tahoma"/>
      <w:color w:val="FF0000"/>
      <w:sz w:val="16"/>
      <w:szCs w:val="16"/>
      <w:lang w:val="fr-FR" w:eastAsia="fr-FR"/>
    </w:rPr>
  </w:style>
  <w:style w:type="paragraph" w:customStyle="1" w:styleId="xl171">
    <w:name w:val="xl171"/>
    <w:basedOn w:val="Normal"/>
    <w:rsid w:val="009802F4"/>
    <w:pPr>
      <w:pBdr>
        <w:right w:val="single" w:sz="12" w:space="0" w:color="auto"/>
      </w:pBdr>
      <w:spacing w:before="100" w:beforeAutospacing="1" w:after="100" w:afterAutospacing="1"/>
      <w:textAlignment w:val="center"/>
    </w:pPr>
    <w:rPr>
      <w:rFonts w:ascii="Tahoma" w:hAnsi="Tahoma" w:cs="Tahoma"/>
      <w:sz w:val="16"/>
      <w:szCs w:val="16"/>
      <w:lang w:val="fr-FR" w:eastAsia="fr-FR"/>
    </w:rPr>
  </w:style>
  <w:style w:type="paragraph" w:customStyle="1" w:styleId="xl172">
    <w:name w:val="xl172"/>
    <w:basedOn w:val="Normal"/>
    <w:rsid w:val="009802F4"/>
    <w:pPr>
      <w:pBdr>
        <w:top w:val="single" w:sz="4"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73">
    <w:name w:val="xl173"/>
    <w:basedOn w:val="Normal"/>
    <w:rsid w:val="009802F4"/>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74">
    <w:name w:val="xl174"/>
    <w:basedOn w:val="Normal"/>
    <w:rsid w:val="009802F4"/>
    <w:pPr>
      <w:pBdr>
        <w:top w:val="single" w:sz="4" w:space="0" w:color="auto"/>
        <w:left w:val="single" w:sz="4" w:space="0" w:color="auto"/>
        <w:right w:val="single" w:sz="12" w:space="0" w:color="auto"/>
      </w:pBdr>
      <w:spacing w:before="100" w:beforeAutospacing="1" w:after="100" w:afterAutospacing="1"/>
      <w:jc w:val="left"/>
      <w:textAlignment w:val="center"/>
    </w:pPr>
    <w:rPr>
      <w:rFonts w:ascii="Times New Roman" w:hAnsi="Times New Roman"/>
      <w:sz w:val="24"/>
      <w:lang w:val="fr-FR" w:eastAsia="fr-FR"/>
    </w:rPr>
  </w:style>
  <w:style w:type="paragraph" w:customStyle="1" w:styleId="xl175">
    <w:name w:val="xl175"/>
    <w:basedOn w:val="Normal"/>
    <w:rsid w:val="009802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cs="Arial"/>
      <w:sz w:val="16"/>
      <w:szCs w:val="16"/>
      <w:lang w:val="fr-FR" w:eastAsia="fr-FR"/>
    </w:rPr>
  </w:style>
  <w:style w:type="paragraph" w:customStyle="1" w:styleId="xl176">
    <w:name w:val="xl176"/>
    <w:basedOn w:val="Normal"/>
    <w:rsid w:val="009802F4"/>
    <w:pPr>
      <w:pBdr>
        <w:top w:val="single" w:sz="4" w:space="0" w:color="auto"/>
        <w:left w:val="single" w:sz="4" w:space="23" w:color="auto"/>
        <w:bottom w:val="single" w:sz="4" w:space="0" w:color="auto"/>
        <w:right w:val="single" w:sz="4" w:space="0" w:color="auto"/>
      </w:pBdr>
      <w:shd w:val="clear" w:color="000000" w:fill="FFFFFF"/>
      <w:spacing w:before="100" w:beforeAutospacing="1" w:after="100" w:afterAutospacing="1"/>
      <w:ind w:firstLineChars="300" w:firstLine="300"/>
      <w:jc w:val="left"/>
    </w:pPr>
    <w:rPr>
      <w:rFonts w:cs="Arial"/>
      <w:sz w:val="16"/>
      <w:szCs w:val="16"/>
      <w:lang w:val="fr-FR" w:eastAsia="fr-FR"/>
    </w:rPr>
  </w:style>
  <w:style w:type="paragraph" w:customStyle="1" w:styleId="xl177">
    <w:name w:val="xl177"/>
    <w:basedOn w:val="Normal"/>
    <w:rsid w:val="009802F4"/>
    <w:pPr>
      <w:pBdr>
        <w:left w:val="single" w:sz="4" w:space="0" w:color="auto"/>
        <w:bottom w:val="single" w:sz="4" w:space="0" w:color="auto"/>
      </w:pBdr>
      <w:spacing w:before="100" w:beforeAutospacing="1" w:after="100" w:afterAutospacing="1"/>
      <w:jc w:val="left"/>
    </w:pPr>
    <w:rPr>
      <w:rFonts w:cs="Arial"/>
      <w:sz w:val="16"/>
      <w:szCs w:val="16"/>
      <w:lang w:val="fr-FR" w:eastAsia="fr-FR"/>
    </w:rPr>
  </w:style>
  <w:style w:type="paragraph" w:customStyle="1" w:styleId="xl178">
    <w:name w:val="xl178"/>
    <w:basedOn w:val="Normal"/>
    <w:rsid w:val="009802F4"/>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hAnsi="Times New Roman"/>
      <w:b/>
      <w:bCs/>
      <w:color w:val="000000"/>
      <w:sz w:val="20"/>
      <w:szCs w:val="20"/>
      <w:lang w:val="fr-FR" w:eastAsia="fr-FR"/>
    </w:rPr>
  </w:style>
  <w:style w:type="paragraph" w:customStyle="1" w:styleId="xl179">
    <w:name w:val="xl179"/>
    <w:basedOn w:val="Normal"/>
    <w:rsid w:val="009802F4"/>
    <w:pPr>
      <w:pBdr>
        <w:top w:val="single" w:sz="4" w:space="0" w:color="auto"/>
        <w:left w:val="single" w:sz="4" w:space="8" w:color="auto"/>
        <w:bottom w:val="single" w:sz="4" w:space="0" w:color="auto"/>
      </w:pBdr>
      <w:spacing w:before="100" w:beforeAutospacing="1" w:after="100" w:afterAutospacing="1"/>
      <w:ind w:firstLineChars="100" w:firstLine="100"/>
      <w:jc w:val="left"/>
      <w:textAlignment w:val="center"/>
    </w:pPr>
    <w:rPr>
      <w:rFonts w:ascii="Times New Roman" w:hAnsi="Times New Roman"/>
      <w:sz w:val="20"/>
      <w:szCs w:val="20"/>
      <w:lang w:val="fr-FR" w:eastAsia="fr-FR"/>
    </w:rPr>
  </w:style>
  <w:style w:type="paragraph" w:customStyle="1" w:styleId="xl180">
    <w:name w:val="xl180"/>
    <w:basedOn w:val="Normal"/>
    <w:rsid w:val="009802F4"/>
    <w:pPr>
      <w:pBdr>
        <w:top w:val="single" w:sz="4" w:space="0" w:color="auto"/>
        <w:left w:val="single" w:sz="4" w:space="31" w:color="auto"/>
        <w:bottom w:val="single" w:sz="4" w:space="0" w:color="auto"/>
      </w:pBdr>
      <w:spacing w:before="100" w:beforeAutospacing="1" w:after="100" w:afterAutospacing="1"/>
      <w:ind w:firstLineChars="500" w:firstLine="500"/>
      <w:jc w:val="left"/>
      <w:textAlignment w:val="center"/>
    </w:pPr>
    <w:rPr>
      <w:rFonts w:ascii="Times New Roman" w:hAnsi="Times New Roman"/>
      <w:i/>
      <w:iCs/>
      <w:sz w:val="18"/>
      <w:szCs w:val="18"/>
      <w:lang w:val="fr-FR" w:eastAsia="fr-FR"/>
    </w:rPr>
  </w:style>
  <w:style w:type="paragraph" w:customStyle="1" w:styleId="xl181">
    <w:name w:val="xl181"/>
    <w:basedOn w:val="Normal"/>
    <w:rsid w:val="009802F4"/>
    <w:pPr>
      <w:pBdr>
        <w:top w:val="single" w:sz="4" w:space="0" w:color="auto"/>
        <w:left w:val="single" w:sz="4" w:space="0" w:color="auto"/>
        <w:bottom w:val="single" w:sz="4" w:space="0" w:color="auto"/>
      </w:pBdr>
      <w:spacing w:before="100" w:beforeAutospacing="1" w:after="100" w:afterAutospacing="1"/>
      <w:jc w:val="left"/>
    </w:pPr>
    <w:rPr>
      <w:rFonts w:cs="Arial"/>
      <w:sz w:val="16"/>
      <w:szCs w:val="16"/>
      <w:lang w:val="fr-FR" w:eastAsia="fr-FR"/>
    </w:rPr>
  </w:style>
  <w:style w:type="paragraph" w:customStyle="1" w:styleId="xl182">
    <w:name w:val="xl182"/>
    <w:basedOn w:val="Normal"/>
    <w:rsid w:val="009802F4"/>
    <w:pPr>
      <w:pBdr>
        <w:bottom w:val="single" w:sz="4" w:space="0" w:color="auto"/>
      </w:pBdr>
      <w:spacing w:before="100" w:beforeAutospacing="1" w:after="100" w:afterAutospacing="1"/>
      <w:ind w:firstLineChars="200" w:firstLine="200"/>
      <w:jc w:val="left"/>
      <w:textAlignment w:val="center"/>
    </w:pPr>
    <w:rPr>
      <w:rFonts w:ascii="Tahoma" w:hAnsi="Tahoma" w:cs="Tahoma"/>
      <w:sz w:val="16"/>
      <w:szCs w:val="16"/>
      <w:lang w:val="fr-FR" w:eastAsia="fr-FR"/>
    </w:rPr>
  </w:style>
  <w:style w:type="paragraph" w:customStyle="1" w:styleId="xl183">
    <w:name w:val="xl183"/>
    <w:basedOn w:val="Normal"/>
    <w:rsid w:val="009802F4"/>
    <w:pPr>
      <w:pBdr>
        <w:top w:val="single" w:sz="4" w:space="0" w:color="auto"/>
        <w:bottom w:val="single" w:sz="4" w:space="0" w:color="auto"/>
      </w:pBdr>
      <w:spacing w:before="100" w:beforeAutospacing="1" w:after="100" w:afterAutospacing="1"/>
      <w:ind w:firstLineChars="200" w:firstLine="200"/>
      <w:jc w:val="left"/>
      <w:textAlignment w:val="center"/>
    </w:pPr>
    <w:rPr>
      <w:rFonts w:ascii="Tahoma" w:hAnsi="Tahoma" w:cs="Tahoma"/>
      <w:sz w:val="16"/>
      <w:szCs w:val="16"/>
      <w:lang w:val="fr-FR" w:eastAsia="fr-FR"/>
    </w:rPr>
  </w:style>
  <w:style w:type="paragraph" w:customStyle="1" w:styleId="xl184">
    <w:name w:val="xl184"/>
    <w:basedOn w:val="Normal"/>
    <w:rsid w:val="009802F4"/>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cs="Arial"/>
      <w:sz w:val="16"/>
      <w:szCs w:val="16"/>
      <w:lang w:val="fr-FR" w:eastAsia="fr-FR"/>
    </w:rPr>
  </w:style>
  <w:style w:type="paragraph" w:customStyle="1" w:styleId="xl185">
    <w:name w:val="xl185"/>
    <w:basedOn w:val="Normal"/>
    <w:rsid w:val="009802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sz w:val="16"/>
      <w:szCs w:val="16"/>
      <w:lang w:val="fr-FR" w:eastAsia="fr-FR"/>
    </w:rPr>
  </w:style>
  <w:style w:type="paragraph" w:customStyle="1" w:styleId="xl186">
    <w:name w:val="xl186"/>
    <w:basedOn w:val="Normal"/>
    <w:rsid w:val="009802F4"/>
    <w:pPr>
      <w:pBdr>
        <w:top w:val="single" w:sz="4" w:space="0" w:color="auto"/>
        <w:left w:val="single" w:sz="4" w:space="0" w:color="auto"/>
        <w:bottom w:val="single" w:sz="4" w:space="0" w:color="auto"/>
        <w:right w:val="single" w:sz="12" w:space="0" w:color="auto"/>
      </w:pBdr>
      <w:shd w:val="clear" w:color="000000" w:fill="FFFF00"/>
      <w:spacing w:before="100" w:beforeAutospacing="1" w:after="100" w:afterAutospacing="1"/>
      <w:jc w:val="center"/>
      <w:textAlignment w:val="center"/>
    </w:pPr>
    <w:rPr>
      <w:rFonts w:ascii="Times New Roman" w:hAnsi="Times New Roman"/>
      <w:sz w:val="16"/>
      <w:szCs w:val="16"/>
      <w:lang w:val="fr-FR" w:eastAsia="fr-FR"/>
    </w:rPr>
  </w:style>
  <w:style w:type="paragraph" w:customStyle="1" w:styleId="xl187">
    <w:name w:val="xl187"/>
    <w:basedOn w:val="Normal"/>
    <w:rsid w:val="009802F4"/>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sz w:val="16"/>
      <w:szCs w:val="16"/>
      <w:lang w:val="fr-FR" w:eastAsia="fr-FR"/>
    </w:rPr>
  </w:style>
  <w:style w:type="paragraph" w:customStyle="1" w:styleId="xl188">
    <w:name w:val="xl188"/>
    <w:basedOn w:val="Normal"/>
    <w:rsid w:val="009802F4"/>
    <w:pPr>
      <w:pBdr>
        <w:top w:val="single" w:sz="4" w:space="0" w:color="auto"/>
        <w:bottom w:val="single" w:sz="4" w:space="0" w:color="auto"/>
        <w:right w:val="single" w:sz="12" w:space="0" w:color="auto"/>
      </w:pBdr>
      <w:spacing w:before="100" w:beforeAutospacing="1" w:after="100" w:afterAutospacing="1"/>
      <w:ind w:firstLineChars="500" w:firstLine="500"/>
      <w:jc w:val="left"/>
      <w:textAlignment w:val="center"/>
    </w:pPr>
    <w:rPr>
      <w:rFonts w:ascii="Tahoma" w:hAnsi="Tahoma" w:cs="Tahoma"/>
      <w:i/>
      <w:iCs/>
      <w:color w:val="FF0000"/>
      <w:sz w:val="16"/>
      <w:szCs w:val="16"/>
      <w:lang w:val="fr-FR" w:eastAsia="fr-FR"/>
    </w:rPr>
  </w:style>
  <w:style w:type="paragraph" w:customStyle="1" w:styleId="xl189">
    <w:name w:val="xl189"/>
    <w:basedOn w:val="Normal"/>
    <w:rsid w:val="009802F4"/>
    <w:pPr>
      <w:pBdr>
        <w:top w:val="single" w:sz="4" w:space="0" w:color="auto"/>
        <w:left w:val="single" w:sz="12" w:space="31" w:color="auto"/>
        <w:bottom w:val="single" w:sz="4" w:space="0" w:color="auto"/>
        <w:right w:val="single" w:sz="12" w:space="0" w:color="auto"/>
      </w:pBdr>
      <w:spacing w:before="100" w:beforeAutospacing="1" w:after="100" w:afterAutospacing="1"/>
      <w:ind w:firstLineChars="500" w:firstLine="500"/>
      <w:jc w:val="left"/>
      <w:textAlignment w:val="center"/>
    </w:pPr>
    <w:rPr>
      <w:rFonts w:ascii="Tahoma" w:hAnsi="Tahoma" w:cs="Tahoma"/>
      <w:i/>
      <w:iCs/>
      <w:color w:val="FF0000"/>
      <w:sz w:val="16"/>
      <w:szCs w:val="16"/>
      <w:lang w:val="fr-FR" w:eastAsia="fr-FR"/>
    </w:rPr>
  </w:style>
  <w:style w:type="paragraph" w:customStyle="1" w:styleId="xl190">
    <w:name w:val="xl190"/>
    <w:basedOn w:val="Normal"/>
    <w:rsid w:val="009802F4"/>
    <w:pPr>
      <w:pBdr>
        <w:bottom w:val="single" w:sz="4" w:space="0" w:color="auto"/>
        <w:right w:val="single" w:sz="12" w:space="0" w:color="auto"/>
      </w:pBdr>
      <w:spacing w:before="100" w:beforeAutospacing="1" w:after="100" w:afterAutospacing="1"/>
      <w:ind w:firstLineChars="500" w:firstLine="500"/>
      <w:jc w:val="left"/>
      <w:textAlignment w:val="center"/>
    </w:pPr>
    <w:rPr>
      <w:rFonts w:ascii="Tahoma" w:hAnsi="Tahoma" w:cs="Tahoma"/>
      <w:i/>
      <w:iCs/>
      <w:color w:val="FF0000"/>
      <w:sz w:val="16"/>
      <w:szCs w:val="16"/>
      <w:lang w:val="fr-FR" w:eastAsia="fr-FR"/>
    </w:rPr>
  </w:style>
  <w:style w:type="paragraph" w:customStyle="1" w:styleId="xl191">
    <w:name w:val="xl191"/>
    <w:basedOn w:val="Normal"/>
    <w:rsid w:val="009802F4"/>
    <w:pPr>
      <w:shd w:val="clear" w:color="000000" w:fill="FFFFFF"/>
      <w:spacing w:before="100" w:beforeAutospacing="1" w:after="100" w:afterAutospacing="1"/>
      <w:jc w:val="center"/>
      <w:textAlignment w:val="center"/>
    </w:pPr>
    <w:rPr>
      <w:rFonts w:ascii="Times New Roman" w:hAnsi="Times New Roman"/>
      <w:sz w:val="16"/>
      <w:szCs w:val="16"/>
      <w:lang w:val="fr-FR" w:eastAsia="fr-FR"/>
    </w:rPr>
  </w:style>
  <w:style w:type="paragraph" w:customStyle="1" w:styleId="xl192">
    <w:name w:val="xl192"/>
    <w:basedOn w:val="Normal"/>
    <w:rsid w:val="009802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16"/>
      <w:szCs w:val="16"/>
      <w:lang w:val="fr-FR" w:eastAsia="fr-FR"/>
    </w:rPr>
  </w:style>
  <w:style w:type="paragraph" w:customStyle="1" w:styleId="xl193">
    <w:name w:val="xl193"/>
    <w:basedOn w:val="Normal"/>
    <w:rsid w:val="009802F4"/>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textAlignment w:val="center"/>
    </w:pPr>
    <w:rPr>
      <w:rFonts w:ascii="Tahoma" w:hAnsi="Tahoma" w:cs="Tahoma"/>
      <w:sz w:val="16"/>
      <w:szCs w:val="16"/>
      <w:lang w:val="fr-FR" w:eastAsia="fr-FR"/>
    </w:rPr>
  </w:style>
  <w:style w:type="paragraph" w:customStyle="1" w:styleId="xl194">
    <w:name w:val="xl194"/>
    <w:basedOn w:val="Normal"/>
    <w:rsid w:val="009802F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16"/>
      <w:szCs w:val="16"/>
      <w:lang w:val="fr-FR" w:eastAsia="fr-FR"/>
    </w:rPr>
  </w:style>
  <w:style w:type="paragraph" w:customStyle="1" w:styleId="xl195">
    <w:name w:val="xl195"/>
    <w:basedOn w:val="Normal"/>
    <w:rsid w:val="009802F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16"/>
      <w:szCs w:val="16"/>
      <w:lang w:val="fr-FR" w:eastAsia="fr-FR"/>
    </w:rPr>
  </w:style>
  <w:style w:type="paragraph" w:customStyle="1" w:styleId="xl196">
    <w:name w:val="xl196"/>
    <w:basedOn w:val="Normal"/>
    <w:rsid w:val="009802F4"/>
    <w:pPr>
      <w:pBdr>
        <w:top w:val="single" w:sz="4" w:space="0" w:color="auto"/>
        <w:left w:val="single" w:sz="4" w:space="0" w:color="auto"/>
        <w:right w:val="single" w:sz="12" w:space="0" w:color="auto"/>
      </w:pBdr>
      <w:shd w:val="clear" w:color="000000" w:fill="FFFFFF"/>
      <w:spacing w:before="100" w:beforeAutospacing="1" w:after="100" w:afterAutospacing="1"/>
      <w:textAlignment w:val="center"/>
    </w:pPr>
    <w:rPr>
      <w:rFonts w:ascii="Tahoma" w:hAnsi="Tahoma" w:cs="Tahoma"/>
      <w:sz w:val="16"/>
      <w:szCs w:val="16"/>
      <w:lang w:val="fr-FR" w:eastAsia="fr-FR"/>
    </w:rPr>
  </w:style>
  <w:style w:type="paragraph" w:customStyle="1" w:styleId="xl197">
    <w:name w:val="xl197"/>
    <w:basedOn w:val="Normal"/>
    <w:rsid w:val="009802F4"/>
    <w:pPr>
      <w:pBdr>
        <w:top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16"/>
      <w:szCs w:val="16"/>
      <w:lang w:val="fr-FR" w:eastAsia="fr-FR"/>
    </w:rPr>
  </w:style>
  <w:style w:type="paragraph" w:customStyle="1" w:styleId="xl198">
    <w:name w:val="xl198"/>
    <w:basedOn w:val="Normal"/>
    <w:rsid w:val="009802F4"/>
    <w:pPr>
      <w:pBdr>
        <w:top w:val="single" w:sz="4" w:space="0" w:color="auto"/>
        <w:left w:val="single" w:sz="4" w:space="0" w:color="auto"/>
        <w:bottom w:val="single" w:sz="4" w:space="0" w:color="auto"/>
      </w:pBdr>
      <w:spacing w:before="100" w:beforeAutospacing="1" w:after="100" w:afterAutospacing="1"/>
      <w:textAlignment w:val="center"/>
    </w:pPr>
    <w:rPr>
      <w:rFonts w:ascii="Tahoma" w:hAnsi="Tahoma" w:cs="Tahoma"/>
      <w:sz w:val="16"/>
      <w:szCs w:val="16"/>
      <w:lang w:val="fr-FR" w:eastAsia="fr-FR"/>
    </w:rPr>
  </w:style>
  <w:style w:type="paragraph" w:customStyle="1" w:styleId="xl199">
    <w:name w:val="xl199"/>
    <w:basedOn w:val="Normal"/>
    <w:rsid w:val="009802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6"/>
      <w:szCs w:val="16"/>
      <w:lang w:val="fr-FR" w:eastAsia="fr-FR"/>
    </w:rPr>
  </w:style>
  <w:style w:type="paragraph" w:customStyle="1" w:styleId="xl200">
    <w:name w:val="xl200"/>
    <w:basedOn w:val="Normal"/>
    <w:rsid w:val="009802F4"/>
    <w:pPr>
      <w:pBdr>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1">
    <w:name w:val="xl201"/>
    <w:basedOn w:val="Normal"/>
    <w:rsid w:val="009802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2">
    <w:name w:val="xl202"/>
    <w:basedOn w:val="Normal"/>
    <w:rsid w:val="009802F4"/>
    <w:pPr>
      <w:pBdr>
        <w:left w:val="single" w:sz="4" w:space="0" w:color="auto"/>
        <w:bottom w:val="single" w:sz="4" w:space="0" w:color="auto"/>
        <w:right w:val="single" w:sz="12"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3">
    <w:name w:val="xl203"/>
    <w:basedOn w:val="Normal"/>
    <w:rsid w:val="009802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4">
    <w:name w:val="xl204"/>
    <w:basedOn w:val="Normal"/>
    <w:rsid w:val="009802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5">
    <w:name w:val="xl205"/>
    <w:basedOn w:val="Normal"/>
    <w:rsid w:val="009802F4"/>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6">
    <w:name w:val="xl206"/>
    <w:basedOn w:val="Normal"/>
    <w:rsid w:val="009802F4"/>
    <w:pPr>
      <w:pBdr>
        <w:top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7">
    <w:name w:val="xl207"/>
    <w:basedOn w:val="Normal"/>
    <w:rsid w:val="009802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lang w:val="fr-FR" w:eastAsia="fr-FR"/>
    </w:rPr>
  </w:style>
  <w:style w:type="paragraph" w:customStyle="1" w:styleId="xl208">
    <w:name w:val="xl208"/>
    <w:basedOn w:val="Normal"/>
    <w:rsid w:val="009802F4"/>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09">
    <w:name w:val="xl209"/>
    <w:basedOn w:val="Normal"/>
    <w:rsid w:val="009802F4"/>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hAnsi="Times New Roman"/>
      <w:b/>
      <w:bCs/>
      <w:sz w:val="20"/>
      <w:szCs w:val="20"/>
      <w:lang w:val="fr-FR" w:eastAsia="fr-FR"/>
    </w:rPr>
  </w:style>
  <w:style w:type="paragraph" w:customStyle="1" w:styleId="xl210">
    <w:name w:val="xl210"/>
    <w:basedOn w:val="Normal"/>
    <w:rsid w:val="009802F4"/>
    <w:pPr>
      <w:pBdr>
        <w:left w:val="single" w:sz="8" w:space="0" w:color="auto"/>
        <w:right w:val="single" w:sz="4" w:space="0" w:color="auto"/>
      </w:pBdr>
      <w:spacing w:before="100" w:beforeAutospacing="1" w:after="100" w:afterAutospacing="1"/>
      <w:jc w:val="center"/>
      <w:textAlignment w:val="center"/>
    </w:pPr>
    <w:rPr>
      <w:rFonts w:ascii="Times New Roman" w:hAnsi="Times New Roman"/>
      <w:b/>
      <w:bCs/>
      <w:sz w:val="20"/>
      <w:szCs w:val="20"/>
      <w:lang w:val="fr-FR" w:eastAsia="fr-FR"/>
    </w:rPr>
  </w:style>
  <w:style w:type="paragraph" w:customStyle="1" w:styleId="xl211">
    <w:name w:val="xl211"/>
    <w:basedOn w:val="Normal"/>
    <w:rsid w:val="009802F4"/>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lang w:val="fr-FR" w:eastAsia="fr-FR"/>
    </w:rPr>
  </w:style>
  <w:style w:type="paragraph" w:customStyle="1" w:styleId="xl212">
    <w:name w:val="xl212"/>
    <w:basedOn w:val="Normal"/>
    <w:rsid w:val="009802F4"/>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w Roman" w:hAnsi="Times New Roman"/>
      <w:b/>
      <w:bCs/>
      <w:sz w:val="20"/>
      <w:szCs w:val="20"/>
      <w:lang w:val="fr-FR" w:eastAsia="fr-FR"/>
    </w:rPr>
  </w:style>
  <w:style w:type="paragraph" w:customStyle="1" w:styleId="xl213">
    <w:name w:val="xl213"/>
    <w:basedOn w:val="Normal"/>
    <w:rsid w:val="009802F4"/>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14">
    <w:name w:val="xl214"/>
    <w:basedOn w:val="Normal"/>
    <w:rsid w:val="009802F4"/>
    <w:pPr>
      <w:pBdr>
        <w:top w:val="single" w:sz="8" w:space="0" w:color="auto"/>
        <w:bottom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15">
    <w:name w:val="xl215"/>
    <w:basedOn w:val="Normal"/>
    <w:rsid w:val="009802F4"/>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16">
    <w:name w:val="xl216"/>
    <w:basedOn w:val="Normal"/>
    <w:rsid w:val="009802F4"/>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17">
    <w:name w:val="xl217"/>
    <w:basedOn w:val="Normal"/>
    <w:rsid w:val="009802F4"/>
    <w:pPr>
      <w:pBdr>
        <w:bottom w:val="single" w:sz="8" w:space="0" w:color="auto"/>
      </w:pBdr>
      <w:spacing w:before="100" w:beforeAutospacing="1" w:after="100" w:afterAutospacing="1"/>
      <w:jc w:val="center"/>
      <w:textAlignment w:val="center"/>
    </w:pPr>
    <w:rPr>
      <w:rFonts w:ascii="Times New Roman" w:hAnsi="Times New Roman"/>
      <w:b/>
      <w:bCs/>
      <w:sz w:val="32"/>
      <w:szCs w:val="32"/>
      <w:lang w:val="fr-FR" w:eastAsia="fr-FR"/>
    </w:rPr>
  </w:style>
  <w:style w:type="paragraph" w:customStyle="1" w:styleId="xl218">
    <w:name w:val="xl218"/>
    <w:basedOn w:val="Normal"/>
    <w:rsid w:val="009802F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 w:val="20"/>
      <w:szCs w:val="20"/>
      <w:lang w:val="fr-FR" w:eastAsia="fr-FR"/>
    </w:rPr>
  </w:style>
  <w:style w:type="paragraph" w:customStyle="1" w:styleId="xl219">
    <w:name w:val="xl219"/>
    <w:basedOn w:val="Normal"/>
    <w:rsid w:val="009802F4"/>
    <w:pPr>
      <w:pBdr>
        <w:top w:val="single" w:sz="4" w:space="0" w:color="auto"/>
        <w:bottom w:val="single" w:sz="4" w:space="0" w:color="auto"/>
      </w:pBdr>
      <w:spacing w:before="100" w:beforeAutospacing="1" w:after="100" w:afterAutospacing="1"/>
      <w:jc w:val="center"/>
    </w:pPr>
    <w:rPr>
      <w:rFonts w:ascii="Times New Roman" w:hAnsi="Times New Roman"/>
      <w:b/>
      <w:bCs/>
      <w:sz w:val="20"/>
      <w:szCs w:val="20"/>
      <w:lang w:val="fr-FR" w:eastAsia="fr-FR"/>
    </w:rPr>
  </w:style>
  <w:style w:type="paragraph" w:customStyle="1" w:styleId="xl220">
    <w:name w:val="xl220"/>
    <w:basedOn w:val="Normal"/>
    <w:rsid w:val="009802F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0"/>
      <w:szCs w:val="20"/>
      <w:lang w:val="fr-FR" w:eastAsia="fr-FR"/>
    </w:rPr>
  </w:style>
  <w:style w:type="paragraph" w:customStyle="1" w:styleId="xl221">
    <w:name w:val="xl221"/>
    <w:basedOn w:val="Normal"/>
    <w:rsid w:val="009802F4"/>
    <w:pPr>
      <w:pBdr>
        <w:top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22">
    <w:name w:val="xl222"/>
    <w:basedOn w:val="Normal"/>
    <w:rsid w:val="009802F4"/>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0"/>
      <w:szCs w:val="20"/>
      <w:lang w:val="fr-FR" w:eastAsia="fr-FR"/>
    </w:rPr>
  </w:style>
  <w:style w:type="paragraph" w:customStyle="1" w:styleId="xl223">
    <w:name w:val="xl223"/>
    <w:basedOn w:val="Normal"/>
    <w:rsid w:val="009802F4"/>
    <w:pPr>
      <w:pBdr>
        <w:right w:val="single" w:sz="4"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24">
    <w:name w:val="xl224"/>
    <w:basedOn w:val="Normal"/>
    <w:rsid w:val="009802F4"/>
    <w:pPr>
      <w:pBdr>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25">
    <w:name w:val="xl225"/>
    <w:basedOn w:val="Normal"/>
    <w:rsid w:val="009802F4"/>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26">
    <w:name w:val="xl226"/>
    <w:basedOn w:val="Normal"/>
    <w:rsid w:val="009802F4"/>
    <w:pPr>
      <w:pBdr>
        <w:left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27">
    <w:name w:val="xl227"/>
    <w:basedOn w:val="Normal"/>
    <w:rsid w:val="009802F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fr-FR" w:eastAsia="fr-FR"/>
    </w:rPr>
  </w:style>
  <w:style w:type="paragraph" w:customStyle="1" w:styleId="xl228">
    <w:name w:val="xl228"/>
    <w:basedOn w:val="Normal"/>
    <w:rsid w:val="009802F4"/>
    <w:pPr>
      <w:pBdr>
        <w:right w:val="single" w:sz="4" w:space="0" w:color="auto"/>
      </w:pBdr>
      <w:spacing w:before="100" w:beforeAutospacing="1" w:after="100" w:afterAutospacing="1"/>
      <w:jc w:val="center"/>
      <w:textAlignment w:val="center"/>
    </w:pPr>
    <w:rPr>
      <w:rFonts w:ascii="Times New Roman" w:hAnsi="Times New Roman"/>
      <w:b/>
      <w:bCs/>
      <w:sz w:val="24"/>
      <w:lang w:val="fr-FR" w:eastAsia="fr-FR"/>
    </w:rPr>
  </w:style>
  <w:style w:type="paragraph" w:customStyle="1" w:styleId="xl229">
    <w:name w:val="xl229"/>
    <w:basedOn w:val="Normal"/>
    <w:rsid w:val="009802F4"/>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cs="Arial"/>
      <w:b/>
      <w:bCs/>
      <w:sz w:val="16"/>
      <w:szCs w:val="16"/>
      <w:lang w:val="fr-FR" w:eastAsia="fr-FR"/>
    </w:rPr>
  </w:style>
  <w:style w:type="paragraph" w:customStyle="1" w:styleId="xl230">
    <w:name w:val="xl230"/>
    <w:basedOn w:val="Normal"/>
    <w:rsid w:val="009802F4"/>
    <w:pPr>
      <w:pBdr>
        <w:top w:val="single" w:sz="4" w:space="0" w:color="auto"/>
        <w:left w:val="single" w:sz="8" w:space="0" w:color="auto"/>
      </w:pBdr>
      <w:shd w:val="clear" w:color="000000" w:fill="FCD5B4"/>
      <w:spacing w:before="100" w:beforeAutospacing="1" w:after="100" w:afterAutospacing="1"/>
      <w:jc w:val="left"/>
      <w:textAlignment w:val="center"/>
    </w:pPr>
    <w:rPr>
      <w:rFonts w:ascii="Times New Roman" w:hAnsi="Times New Roman"/>
      <w:b/>
      <w:bCs/>
      <w:color w:val="00B0F0"/>
      <w:sz w:val="24"/>
      <w:lang w:val="fr-FR" w:eastAsia="fr-FR"/>
    </w:rPr>
  </w:style>
  <w:style w:type="paragraph" w:customStyle="1" w:styleId="xl231">
    <w:name w:val="xl231"/>
    <w:basedOn w:val="Normal"/>
    <w:rsid w:val="009802F4"/>
    <w:pPr>
      <w:pBdr>
        <w:top w:val="single" w:sz="4" w:space="0" w:color="auto"/>
      </w:pBdr>
      <w:shd w:val="clear" w:color="000000" w:fill="FCD5B4"/>
      <w:spacing w:before="100" w:beforeAutospacing="1" w:after="100" w:afterAutospacing="1"/>
      <w:jc w:val="left"/>
      <w:textAlignment w:val="center"/>
    </w:pPr>
    <w:rPr>
      <w:rFonts w:ascii="Times New Roman" w:hAnsi="Times New Roman"/>
      <w:b/>
      <w:bCs/>
      <w:color w:val="00B0F0"/>
      <w:sz w:val="24"/>
      <w:lang w:val="fr-FR" w:eastAsia="fr-FR"/>
    </w:rPr>
  </w:style>
  <w:style w:type="paragraph" w:customStyle="1" w:styleId="xl232">
    <w:name w:val="xl232"/>
    <w:basedOn w:val="Normal"/>
    <w:rsid w:val="009802F4"/>
    <w:pPr>
      <w:pBdr>
        <w:bottom w:val="single" w:sz="12" w:space="0" w:color="auto"/>
        <w:right w:val="single" w:sz="12" w:space="0" w:color="auto"/>
      </w:pBdr>
      <w:spacing w:before="100" w:beforeAutospacing="1" w:after="100" w:afterAutospacing="1"/>
      <w:jc w:val="left"/>
      <w:textAlignment w:val="center"/>
    </w:pPr>
    <w:rPr>
      <w:rFonts w:ascii="Tahoma" w:hAnsi="Tahoma" w:cs="Tahoma"/>
      <w:b/>
      <w:bCs/>
      <w:sz w:val="16"/>
      <w:szCs w:val="16"/>
      <w:lang w:val="fr-FR" w:eastAsia="fr-FR"/>
    </w:rPr>
  </w:style>
  <w:style w:type="paragraph" w:customStyle="1" w:styleId="xl233">
    <w:name w:val="xl233"/>
    <w:basedOn w:val="Normal"/>
    <w:rsid w:val="009802F4"/>
    <w:pPr>
      <w:pBdr>
        <w:left w:val="single" w:sz="4" w:space="0" w:color="auto"/>
        <w:bottom w:val="single" w:sz="4" w:space="0" w:color="auto"/>
        <w:right w:val="single" w:sz="4" w:space="0" w:color="auto"/>
      </w:pBdr>
      <w:spacing w:before="100" w:beforeAutospacing="1" w:after="100" w:afterAutospacing="1"/>
      <w:jc w:val="center"/>
      <w:textAlignment w:val="top"/>
    </w:pPr>
    <w:rPr>
      <w:rFonts w:ascii="Tahoma" w:hAnsi="Tahoma" w:cs="Tahoma"/>
      <w:b/>
      <w:bCs/>
      <w:sz w:val="16"/>
      <w:szCs w:val="16"/>
      <w:lang w:val="fr-FR" w:eastAsia="fr-FR"/>
    </w:rPr>
  </w:style>
  <w:style w:type="paragraph" w:customStyle="1" w:styleId="xl234">
    <w:name w:val="xl234"/>
    <w:basedOn w:val="Normal"/>
    <w:rsid w:val="009802F4"/>
    <w:pPr>
      <w:pBdr>
        <w:left w:val="single" w:sz="4" w:space="0" w:color="auto"/>
        <w:bottom w:val="single" w:sz="4" w:space="0" w:color="auto"/>
        <w:right w:val="single" w:sz="4" w:space="0" w:color="auto"/>
      </w:pBdr>
      <w:shd w:val="clear" w:color="000000" w:fill="00B0F0"/>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35">
    <w:name w:val="xl235"/>
    <w:basedOn w:val="Normal"/>
    <w:rsid w:val="009802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left"/>
      <w:textAlignment w:val="center"/>
    </w:pPr>
    <w:rPr>
      <w:rFonts w:ascii="Times New Roman" w:hAnsi="Times New Roman"/>
      <w:b/>
      <w:bCs/>
      <w:color w:val="00B0F0"/>
      <w:sz w:val="24"/>
      <w:lang w:val="fr-FR" w:eastAsia="fr-FR"/>
    </w:rPr>
  </w:style>
  <w:style w:type="paragraph" w:customStyle="1" w:styleId="xl236">
    <w:name w:val="xl236"/>
    <w:basedOn w:val="Normal"/>
    <w:rsid w:val="009802F4"/>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fr-FR" w:eastAsia="fr-FR"/>
    </w:rPr>
  </w:style>
  <w:style w:type="paragraph" w:customStyle="1" w:styleId="xl237">
    <w:name w:val="xl237"/>
    <w:basedOn w:val="Normal"/>
    <w:rsid w:val="009802F4"/>
    <w:pPr>
      <w:pBdr>
        <w:top w:val="single" w:sz="4" w:space="0" w:color="auto"/>
        <w:left w:val="single" w:sz="4" w:space="31" w:color="auto"/>
        <w:right w:val="single" w:sz="4" w:space="0" w:color="auto"/>
      </w:pBdr>
      <w:spacing w:before="100" w:beforeAutospacing="1" w:after="100" w:afterAutospacing="1"/>
      <w:ind w:firstLineChars="500" w:firstLine="500"/>
      <w:jc w:val="left"/>
      <w:textAlignment w:val="center"/>
    </w:pPr>
    <w:rPr>
      <w:rFonts w:ascii="Times New Roman" w:hAnsi="Times New Roman"/>
      <w:i/>
      <w:iCs/>
      <w:sz w:val="18"/>
      <w:szCs w:val="18"/>
      <w:lang w:val="fr-FR" w:eastAsia="fr-FR"/>
    </w:rPr>
  </w:style>
  <w:style w:type="paragraph" w:customStyle="1" w:styleId="xl238">
    <w:name w:val="xl238"/>
    <w:basedOn w:val="Normal"/>
    <w:rsid w:val="009802F4"/>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39">
    <w:name w:val="xl239"/>
    <w:basedOn w:val="Normal"/>
    <w:rsid w:val="009802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40">
    <w:name w:val="xl240"/>
    <w:basedOn w:val="Normal"/>
    <w:rsid w:val="009802F4"/>
    <w:pPr>
      <w:pBdr>
        <w:left w:val="single" w:sz="4" w:space="0" w:color="auto"/>
        <w:bottom w:val="single" w:sz="4" w:space="0" w:color="auto"/>
        <w:right w:val="single" w:sz="4" w:space="0" w:color="auto"/>
      </w:pBdr>
      <w:shd w:val="clear" w:color="000000" w:fill="00B0F0"/>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41">
    <w:name w:val="xl241"/>
    <w:basedOn w:val="Normal"/>
    <w:rsid w:val="009802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b/>
      <w:bCs/>
      <w:sz w:val="24"/>
      <w:lang w:val="fr-FR" w:eastAsia="fr-FR"/>
    </w:rPr>
  </w:style>
  <w:style w:type="paragraph" w:styleId="TM2">
    <w:name w:val="toc 2"/>
    <w:basedOn w:val="Normal"/>
    <w:next w:val="Normal"/>
    <w:autoRedefine/>
    <w:uiPriority w:val="39"/>
    <w:unhideWhenUsed/>
    <w:rsid w:val="009802F4"/>
    <w:pPr>
      <w:spacing w:before="120" w:after="0" w:line="276" w:lineRule="auto"/>
      <w:ind w:left="220"/>
      <w:jc w:val="left"/>
    </w:pPr>
    <w:rPr>
      <w:rFonts w:ascii="Calibri" w:eastAsia="Calibri" w:hAnsi="Calibri" w:cs="Calibri"/>
      <w:b/>
      <w:bCs/>
      <w:szCs w:val="22"/>
      <w:lang w:val="fr-FR"/>
    </w:rPr>
  </w:style>
  <w:style w:type="paragraph" w:customStyle="1" w:styleId="font10">
    <w:name w:val="font10"/>
    <w:basedOn w:val="Normal"/>
    <w:rsid w:val="009802F4"/>
    <w:pPr>
      <w:spacing w:before="100" w:beforeAutospacing="1" w:after="100" w:afterAutospacing="1"/>
      <w:jc w:val="left"/>
    </w:pPr>
    <w:rPr>
      <w:rFonts w:ascii="Calibri" w:hAnsi="Calibri"/>
      <w:color w:val="000000"/>
      <w:sz w:val="20"/>
      <w:szCs w:val="20"/>
      <w:lang w:val="fr-FR" w:eastAsia="fr-FR"/>
    </w:rPr>
  </w:style>
  <w:style w:type="paragraph" w:customStyle="1" w:styleId="font11">
    <w:name w:val="font11"/>
    <w:basedOn w:val="Normal"/>
    <w:rsid w:val="009802F4"/>
    <w:pPr>
      <w:spacing w:before="100" w:beforeAutospacing="1" w:after="100" w:afterAutospacing="1"/>
      <w:jc w:val="left"/>
    </w:pPr>
    <w:rPr>
      <w:rFonts w:ascii="Arial Narrow" w:hAnsi="Arial Narrow"/>
      <w:color w:val="FFFF00"/>
      <w:sz w:val="20"/>
      <w:szCs w:val="20"/>
      <w:lang w:val="fr-FR" w:eastAsia="fr-FR"/>
    </w:rPr>
  </w:style>
  <w:style w:type="paragraph" w:customStyle="1" w:styleId="font12">
    <w:name w:val="font12"/>
    <w:basedOn w:val="Normal"/>
    <w:rsid w:val="009802F4"/>
    <w:pPr>
      <w:spacing w:before="100" w:beforeAutospacing="1" w:after="100" w:afterAutospacing="1"/>
      <w:jc w:val="left"/>
    </w:pPr>
    <w:rPr>
      <w:rFonts w:ascii="Arial Narrow" w:hAnsi="Arial Narrow"/>
      <w:b/>
      <w:bCs/>
      <w:color w:val="000000"/>
      <w:sz w:val="20"/>
      <w:szCs w:val="20"/>
      <w:lang w:val="fr-FR" w:eastAsia="fr-FR"/>
    </w:rPr>
  </w:style>
  <w:style w:type="paragraph" w:customStyle="1" w:styleId="font13">
    <w:name w:val="font13"/>
    <w:basedOn w:val="Normal"/>
    <w:rsid w:val="009802F4"/>
    <w:pPr>
      <w:spacing w:before="100" w:beforeAutospacing="1" w:after="100" w:afterAutospacing="1"/>
      <w:jc w:val="left"/>
    </w:pPr>
    <w:rPr>
      <w:rFonts w:ascii="Arial Narrow" w:hAnsi="Arial Narrow"/>
      <w:b/>
      <w:bCs/>
      <w:color w:val="000000"/>
      <w:sz w:val="20"/>
      <w:szCs w:val="20"/>
      <w:u w:val="single"/>
      <w:lang w:val="fr-FR" w:eastAsia="fr-FR"/>
    </w:rPr>
  </w:style>
  <w:style w:type="paragraph" w:styleId="TM3">
    <w:name w:val="toc 3"/>
    <w:basedOn w:val="Normal"/>
    <w:next w:val="Normal"/>
    <w:autoRedefine/>
    <w:uiPriority w:val="39"/>
    <w:unhideWhenUsed/>
    <w:rsid w:val="009802F4"/>
    <w:pPr>
      <w:spacing w:after="0" w:line="276" w:lineRule="auto"/>
      <w:ind w:left="440"/>
      <w:jc w:val="left"/>
    </w:pPr>
    <w:rPr>
      <w:rFonts w:ascii="Calibri" w:eastAsia="Calibri" w:hAnsi="Calibri" w:cs="Calibri"/>
      <w:sz w:val="20"/>
      <w:szCs w:val="20"/>
      <w:lang w:val="fr-FR"/>
    </w:rPr>
  </w:style>
  <w:style w:type="paragraph" w:styleId="TM4">
    <w:name w:val="toc 4"/>
    <w:basedOn w:val="Normal"/>
    <w:next w:val="Normal"/>
    <w:autoRedefine/>
    <w:uiPriority w:val="39"/>
    <w:unhideWhenUsed/>
    <w:rsid w:val="009802F4"/>
    <w:pPr>
      <w:spacing w:after="0" w:line="276" w:lineRule="auto"/>
      <w:ind w:left="660"/>
      <w:jc w:val="left"/>
    </w:pPr>
    <w:rPr>
      <w:rFonts w:ascii="Calibri" w:eastAsia="Calibri" w:hAnsi="Calibri" w:cs="Calibri"/>
      <w:sz w:val="20"/>
      <w:szCs w:val="20"/>
      <w:lang w:val="fr-FR"/>
    </w:rPr>
  </w:style>
  <w:style w:type="paragraph" w:styleId="TM5">
    <w:name w:val="toc 5"/>
    <w:basedOn w:val="Normal"/>
    <w:next w:val="Normal"/>
    <w:autoRedefine/>
    <w:uiPriority w:val="39"/>
    <w:unhideWhenUsed/>
    <w:rsid w:val="009802F4"/>
    <w:pPr>
      <w:spacing w:after="0" w:line="276" w:lineRule="auto"/>
      <w:ind w:left="880"/>
      <w:jc w:val="left"/>
    </w:pPr>
    <w:rPr>
      <w:rFonts w:ascii="Calibri" w:eastAsia="Calibri" w:hAnsi="Calibri" w:cs="Calibri"/>
      <w:sz w:val="20"/>
      <w:szCs w:val="20"/>
      <w:lang w:val="fr-FR"/>
    </w:rPr>
  </w:style>
  <w:style w:type="paragraph" w:styleId="TM6">
    <w:name w:val="toc 6"/>
    <w:basedOn w:val="Normal"/>
    <w:next w:val="Normal"/>
    <w:autoRedefine/>
    <w:uiPriority w:val="39"/>
    <w:unhideWhenUsed/>
    <w:rsid w:val="009802F4"/>
    <w:pPr>
      <w:spacing w:after="0" w:line="276" w:lineRule="auto"/>
      <w:ind w:left="1100"/>
      <w:jc w:val="left"/>
    </w:pPr>
    <w:rPr>
      <w:rFonts w:ascii="Calibri" w:eastAsia="Calibri" w:hAnsi="Calibri" w:cs="Calibri"/>
      <w:sz w:val="20"/>
      <w:szCs w:val="20"/>
      <w:lang w:val="fr-FR"/>
    </w:rPr>
  </w:style>
  <w:style w:type="paragraph" w:styleId="TM7">
    <w:name w:val="toc 7"/>
    <w:basedOn w:val="Normal"/>
    <w:next w:val="Normal"/>
    <w:autoRedefine/>
    <w:uiPriority w:val="39"/>
    <w:unhideWhenUsed/>
    <w:rsid w:val="009802F4"/>
    <w:pPr>
      <w:spacing w:after="0" w:line="276" w:lineRule="auto"/>
      <w:ind w:left="1320"/>
      <w:jc w:val="left"/>
    </w:pPr>
    <w:rPr>
      <w:rFonts w:ascii="Calibri" w:eastAsia="Calibri" w:hAnsi="Calibri" w:cs="Calibri"/>
      <w:sz w:val="20"/>
      <w:szCs w:val="20"/>
      <w:lang w:val="fr-FR"/>
    </w:rPr>
  </w:style>
  <w:style w:type="paragraph" w:styleId="TM8">
    <w:name w:val="toc 8"/>
    <w:basedOn w:val="Normal"/>
    <w:next w:val="Normal"/>
    <w:autoRedefine/>
    <w:uiPriority w:val="39"/>
    <w:unhideWhenUsed/>
    <w:rsid w:val="009802F4"/>
    <w:pPr>
      <w:spacing w:after="0" w:line="276" w:lineRule="auto"/>
      <w:ind w:left="1540"/>
      <w:jc w:val="left"/>
    </w:pPr>
    <w:rPr>
      <w:rFonts w:ascii="Calibri" w:eastAsia="Calibri" w:hAnsi="Calibri" w:cs="Calibri"/>
      <w:sz w:val="20"/>
      <w:szCs w:val="20"/>
      <w:lang w:val="fr-FR"/>
    </w:rPr>
  </w:style>
  <w:style w:type="paragraph" w:styleId="TM9">
    <w:name w:val="toc 9"/>
    <w:basedOn w:val="Normal"/>
    <w:next w:val="Normal"/>
    <w:autoRedefine/>
    <w:uiPriority w:val="39"/>
    <w:unhideWhenUsed/>
    <w:rsid w:val="009802F4"/>
    <w:pPr>
      <w:spacing w:after="0" w:line="276" w:lineRule="auto"/>
      <w:ind w:left="1760"/>
      <w:jc w:val="left"/>
    </w:pPr>
    <w:rPr>
      <w:rFonts w:ascii="Calibri" w:eastAsia="Calibri" w:hAnsi="Calibri" w:cs="Calibri"/>
      <w:sz w:val="20"/>
      <w:szCs w:val="20"/>
      <w:lang w:val="fr-FR"/>
    </w:rPr>
  </w:style>
  <w:style w:type="character" w:styleId="Mentionnonrsolue">
    <w:name w:val="Unresolved Mention"/>
    <w:uiPriority w:val="99"/>
    <w:semiHidden/>
    <w:unhideWhenUsed/>
    <w:rsid w:val="009802F4"/>
    <w:rPr>
      <w:color w:val="808080"/>
      <w:shd w:val="clear" w:color="auto" w:fill="E6E6E6"/>
    </w:rPr>
  </w:style>
  <w:style w:type="paragraph" w:styleId="Rvision">
    <w:name w:val="Revision"/>
    <w:hidden/>
    <w:uiPriority w:val="99"/>
    <w:semiHidden/>
    <w:rsid w:val="009802F4"/>
    <w:rPr>
      <w:rFonts w:ascii="Arial" w:hAnsi="Arial"/>
      <w:sz w:val="22"/>
      <w:szCs w:val="24"/>
      <w:lang w:val="en-GB" w:eastAsia="en-US"/>
    </w:rPr>
  </w:style>
  <w:style w:type="character" w:styleId="lev">
    <w:name w:val="Strong"/>
    <w:basedOn w:val="Policepardfaut"/>
    <w:uiPriority w:val="22"/>
    <w:qFormat/>
    <w:rsid w:val="00074B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2039">
      <w:bodyDiv w:val="1"/>
      <w:marLeft w:val="0"/>
      <w:marRight w:val="0"/>
      <w:marTop w:val="0"/>
      <w:marBottom w:val="0"/>
      <w:divBdr>
        <w:top w:val="none" w:sz="0" w:space="0" w:color="auto"/>
        <w:left w:val="none" w:sz="0" w:space="0" w:color="auto"/>
        <w:bottom w:val="none" w:sz="0" w:space="0" w:color="auto"/>
        <w:right w:val="none" w:sz="0" w:space="0" w:color="auto"/>
      </w:divBdr>
    </w:div>
    <w:div w:id="85620062">
      <w:bodyDiv w:val="1"/>
      <w:marLeft w:val="0"/>
      <w:marRight w:val="0"/>
      <w:marTop w:val="0"/>
      <w:marBottom w:val="0"/>
      <w:divBdr>
        <w:top w:val="none" w:sz="0" w:space="0" w:color="auto"/>
        <w:left w:val="none" w:sz="0" w:space="0" w:color="auto"/>
        <w:bottom w:val="none" w:sz="0" w:space="0" w:color="auto"/>
        <w:right w:val="none" w:sz="0" w:space="0" w:color="auto"/>
      </w:divBdr>
    </w:div>
    <w:div w:id="210388835">
      <w:bodyDiv w:val="1"/>
      <w:marLeft w:val="0"/>
      <w:marRight w:val="0"/>
      <w:marTop w:val="0"/>
      <w:marBottom w:val="0"/>
      <w:divBdr>
        <w:top w:val="none" w:sz="0" w:space="0" w:color="auto"/>
        <w:left w:val="none" w:sz="0" w:space="0" w:color="auto"/>
        <w:bottom w:val="none" w:sz="0" w:space="0" w:color="auto"/>
        <w:right w:val="none" w:sz="0" w:space="0" w:color="auto"/>
      </w:divBdr>
    </w:div>
    <w:div w:id="238296760">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07913329">
      <w:bodyDiv w:val="1"/>
      <w:marLeft w:val="0"/>
      <w:marRight w:val="0"/>
      <w:marTop w:val="0"/>
      <w:marBottom w:val="0"/>
      <w:divBdr>
        <w:top w:val="none" w:sz="0" w:space="0" w:color="auto"/>
        <w:left w:val="none" w:sz="0" w:space="0" w:color="auto"/>
        <w:bottom w:val="none" w:sz="0" w:space="0" w:color="auto"/>
        <w:right w:val="none" w:sz="0" w:space="0" w:color="auto"/>
      </w:divBdr>
    </w:div>
    <w:div w:id="620377617">
      <w:bodyDiv w:val="1"/>
      <w:marLeft w:val="0"/>
      <w:marRight w:val="0"/>
      <w:marTop w:val="0"/>
      <w:marBottom w:val="0"/>
      <w:divBdr>
        <w:top w:val="none" w:sz="0" w:space="0" w:color="auto"/>
        <w:left w:val="none" w:sz="0" w:space="0" w:color="auto"/>
        <w:bottom w:val="none" w:sz="0" w:space="0" w:color="auto"/>
        <w:right w:val="none" w:sz="0" w:space="0" w:color="auto"/>
      </w:divBdr>
    </w:div>
    <w:div w:id="754790293">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56317007">
      <w:bodyDiv w:val="1"/>
      <w:marLeft w:val="0"/>
      <w:marRight w:val="0"/>
      <w:marTop w:val="0"/>
      <w:marBottom w:val="0"/>
      <w:divBdr>
        <w:top w:val="none" w:sz="0" w:space="0" w:color="auto"/>
        <w:left w:val="none" w:sz="0" w:space="0" w:color="auto"/>
        <w:bottom w:val="none" w:sz="0" w:space="0" w:color="auto"/>
        <w:right w:val="none" w:sz="0" w:space="0" w:color="auto"/>
      </w:divBdr>
    </w:div>
    <w:div w:id="1107115587">
      <w:bodyDiv w:val="1"/>
      <w:marLeft w:val="0"/>
      <w:marRight w:val="0"/>
      <w:marTop w:val="0"/>
      <w:marBottom w:val="0"/>
      <w:divBdr>
        <w:top w:val="none" w:sz="0" w:space="0" w:color="auto"/>
        <w:left w:val="none" w:sz="0" w:space="0" w:color="auto"/>
        <w:bottom w:val="none" w:sz="0" w:space="0" w:color="auto"/>
        <w:right w:val="none" w:sz="0" w:space="0" w:color="auto"/>
      </w:divBdr>
    </w:div>
    <w:div w:id="1196773506">
      <w:bodyDiv w:val="1"/>
      <w:marLeft w:val="0"/>
      <w:marRight w:val="0"/>
      <w:marTop w:val="0"/>
      <w:marBottom w:val="0"/>
      <w:divBdr>
        <w:top w:val="none" w:sz="0" w:space="0" w:color="auto"/>
        <w:left w:val="none" w:sz="0" w:space="0" w:color="auto"/>
        <w:bottom w:val="none" w:sz="0" w:space="0" w:color="auto"/>
        <w:right w:val="none" w:sz="0" w:space="0" w:color="auto"/>
      </w:divBdr>
    </w:div>
    <w:div w:id="1308051301">
      <w:bodyDiv w:val="1"/>
      <w:marLeft w:val="0"/>
      <w:marRight w:val="0"/>
      <w:marTop w:val="0"/>
      <w:marBottom w:val="0"/>
      <w:divBdr>
        <w:top w:val="none" w:sz="0" w:space="0" w:color="auto"/>
        <w:left w:val="none" w:sz="0" w:space="0" w:color="auto"/>
        <w:bottom w:val="none" w:sz="0" w:space="0" w:color="auto"/>
        <w:right w:val="none" w:sz="0" w:space="0" w:color="auto"/>
      </w:divBdr>
    </w:div>
    <w:div w:id="1534339193">
      <w:bodyDiv w:val="1"/>
      <w:marLeft w:val="0"/>
      <w:marRight w:val="0"/>
      <w:marTop w:val="0"/>
      <w:marBottom w:val="0"/>
      <w:divBdr>
        <w:top w:val="none" w:sz="0" w:space="0" w:color="auto"/>
        <w:left w:val="none" w:sz="0" w:space="0" w:color="auto"/>
        <w:bottom w:val="none" w:sz="0" w:space="0" w:color="auto"/>
        <w:right w:val="none" w:sz="0" w:space="0" w:color="auto"/>
      </w:divBdr>
    </w:div>
    <w:div w:id="1568301193">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99632018">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31074135">
      <w:bodyDiv w:val="1"/>
      <w:marLeft w:val="0"/>
      <w:marRight w:val="0"/>
      <w:marTop w:val="0"/>
      <w:marBottom w:val="0"/>
      <w:divBdr>
        <w:top w:val="none" w:sz="0" w:space="0" w:color="auto"/>
        <w:left w:val="none" w:sz="0" w:space="0" w:color="auto"/>
        <w:bottom w:val="none" w:sz="0" w:space="0" w:color="auto"/>
        <w:right w:val="none" w:sz="0" w:space="0" w:color="auto"/>
      </w:divBdr>
    </w:div>
    <w:div w:id="1821001081">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78097249">
      <w:bodyDiv w:val="1"/>
      <w:marLeft w:val="0"/>
      <w:marRight w:val="0"/>
      <w:marTop w:val="0"/>
      <w:marBottom w:val="0"/>
      <w:divBdr>
        <w:top w:val="none" w:sz="0" w:space="0" w:color="auto"/>
        <w:left w:val="none" w:sz="0" w:space="0" w:color="auto"/>
        <w:bottom w:val="none" w:sz="0" w:space="0" w:color="auto"/>
        <w:right w:val="none" w:sz="0" w:space="0" w:color="auto"/>
      </w:divBdr>
    </w:div>
    <w:div w:id="2012875526">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2070026">
      <w:bodyDiv w:val="1"/>
      <w:marLeft w:val="0"/>
      <w:marRight w:val="0"/>
      <w:marTop w:val="0"/>
      <w:marBottom w:val="0"/>
      <w:divBdr>
        <w:top w:val="none" w:sz="0" w:space="0" w:color="auto"/>
        <w:left w:val="none" w:sz="0" w:space="0" w:color="auto"/>
        <w:bottom w:val="none" w:sz="0" w:space="0" w:color="auto"/>
        <w:right w:val="none" w:sz="0" w:space="0" w:color="auto"/>
      </w:divBdr>
    </w:div>
    <w:div w:id="2074161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0" Type="http://schemas.openxmlformats.org/officeDocument/2006/relationships/fontTable" Target="fontTable.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B0352 - Mali - Bamako</OfficeCountry>
    <DocumentStatus xmlns="d9cf0e28-81d2-4dc7-8b10-820d80ed680d">Reviewed</DocumentStatus>
    <DocCoverageEndDate xmlns="d9cf0e28-81d2-4dc7-8b10-820d80ed680d">2027-04-30T04:00:00+00:00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Green and inclusive valorization of cotton and textile for local empowerment</FileNameDescription>
    <ProjectNumber xmlns="d9cf0e28-81d2-4dc7-8b10-820d80ed680d">01005716</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2026-03-01T05:00:00+00:00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B1ED63FB-4014-4858-A542-29686C6C8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A0206-17BC-428E-B65B-915862970C28}"/>
</file>

<file path=customXml/itemProps4.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5.xml><?xml version="1.0" encoding="utf-8"?>
<ds:datastoreItem xmlns:ds="http://schemas.openxmlformats.org/officeDocument/2006/customXml" ds:itemID="{7E94ACD1-EDEA-4BB5-8376-4C1CBF6BDD72}">
  <ds:schemaRefs>
    <ds:schemaRef ds:uri="office.server.policy"/>
  </ds:schemaRefs>
</ds:datastoreItem>
</file>

<file path=customXml/itemProps6.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7.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13</Pages>
  <Words>4706</Words>
  <Characters>29552</Characters>
  <Application>Microsoft Office Word</Application>
  <DocSecurity>0</DocSecurity>
  <Lines>246</Lines>
  <Paragraphs>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Initiation Plan Template</vt:lpstr>
      <vt:lpstr>Initiation Plan Template</vt:lpstr>
    </vt:vector>
  </TitlesOfParts>
  <Manager>BDP Capacity Development Group &amp; Bureau of Management</Manager>
  <Company>United Nations Development Programme</Company>
  <LinksUpToDate>false</LinksUpToDate>
  <CharactersWithSpaces>34190</CharactersWithSpaces>
  <SharedDoc>false</SharedDoc>
  <HLinks>
    <vt:vector size="60" baseType="variant">
      <vt:variant>
        <vt:i4>4391001</vt:i4>
      </vt:variant>
      <vt:variant>
        <vt:i4>33</vt:i4>
      </vt:variant>
      <vt:variant>
        <vt:i4>0</vt:i4>
      </vt:variant>
      <vt:variant>
        <vt:i4>5</vt:i4>
      </vt:variant>
      <vt:variant>
        <vt:lpwstr>http://content.undp.org/go/userguide/results/project/running</vt:lpwstr>
      </vt:variant>
      <vt:variant>
        <vt:lpwstr/>
      </vt:variant>
      <vt:variant>
        <vt:i4>2228286</vt:i4>
      </vt:variant>
      <vt:variant>
        <vt:i4>30</vt:i4>
      </vt:variant>
      <vt:variant>
        <vt:i4>0</vt:i4>
      </vt:variant>
      <vt:variant>
        <vt:i4>5</vt:i4>
      </vt:variant>
      <vt:variant>
        <vt:lpwstr>http://content.undp.org/go/userguide/results/project/initiating</vt:lpwstr>
      </vt:variant>
      <vt:variant>
        <vt:lpwstr/>
      </vt:variant>
      <vt:variant>
        <vt:i4>7471218</vt:i4>
      </vt:variant>
      <vt:variant>
        <vt:i4>24</vt:i4>
      </vt:variant>
      <vt:variant>
        <vt:i4>0</vt:i4>
      </vt:variant>
      <vt:variant>
        <vt:i4>5</vt:i4>
      </vt:variant>
      <vt:variant>
        <vt:lpwstr>http://content.undp.org/go/userguide/results/ppm-overview/management-structure</vt:lpwstr>
      </vt:variant>
      <vt:variant>
        <vt:lpwstr/>
      </vt:variant>
      <vt:variant>
        <vt:i4>4915214</vt:i4>
      </vt:variant>
      <vt:variant>
        <vt:i4>18</vt:i4>
      </vt:variant>
      <vt:variant>
        <vt:i4>0</vt:i4>
      </vt:variant>
      <vt:variant>
        <vt:i4>5</vt:i4>
      </vt:variant>
      <vt:variant>
        <vt:lpwstr>http://content.undp.org/go/prescriptive/Project-Management---Prescriptive-Content-Documents/</vt:lpwstr>
      </vt:variant>
      <vt:variant>
        <vt:lpwstr/>
      </vt:variant>
      <vt:variant>
        <vt:i4>5439561</vt:i4>
      </vt:variant>
      <vt:variant>
        <vt:i4>15</vt:i4>
      </vt:variant>
      <vt:variant>
        <vt:i4>0</vt:i4>
      </vt:variant>
      <vt:variant>
        <vt:i4>5</vt:i4>
      </vt:variant>
      <vt:variant>
        <vt:lpwstr>http://content.undp.org/go/userguide/results/project/defining</vt:lpwstr>
      </vt:variant>
      <vt:variant>
        <vt:lpwstr/>
      </vt:variant>
      <vt:variant>
        <vt:i4>4456508</vt:i4>
      </vt:variant>
      <vt:variant>
        <vt:i4>12</vt:i4>
      </vt:variant>
      <vt:variant>
        <vt:i4>0</vt:i4>
      </vt:variant>
      <vt:variant>
        <vt:i4>5</vt:i4>
      </vt:variant>
      <vt:variant>
        <vt:lpwstr>http://content.undp.org/go/prescriptive/Project-Management---Prescriptive-Content-Documents/download/?d_id=1352124</vt:lpwstr>
      </vt:variant>
      <vt:variant>
        <vt:lpwstr/>
      </vt:variant>
      <vt:variant>
        <vt:i4>5308419</vt:i4>
      </vt:variant>
      <vt:variant>
        <vt:i4>9</vt:i4>
      </vt:variant>
      <vt:variant>
        <vt:i4>0</vt:i4>
      </vt:variant>
      <vt:variant>
        <vt:i4>5</vt:i4>
      </vt:variant>
      <vt:variant>
        <vt:lpwstr>http://content.undp.org/go/userguide/results/project</vt:lpwstr>
      </vt:variant>
      <vt:variant>
        <vt:lpwstr/>
      </vt:variant>
      <vt:variant>
        <vt:i4>2228286</vt:i4>
      </vt:variant>
      <vt:variant>
        <vt:i4>6</vt:i4>
      </vt:variant>
      <vt:variant>
        <vt:i4>0</vt:i4>
      </vt:variant>
      <vt:variant>
        <vt:i4>5</vt:i4>
      </vt:variant>
      <vt:variant>
        <vt:lpwstr>http://content.undp.org/go/userguide/results/project/initiating</vt:lpwstr>
      </vt:variant>
      <vt:variant>
        <vt:lpwstr/>
      </vt:variant>
      <vt:variant>
        <vt:i4>5898291</vt:i4>
      </vt:variant>
      <vt:variant>
        <vt:i4>3</vt:i4>
      </vt:variant>
      <vt:variant>
        <vt:i4>0</vt:i4>
      </vt:variant>
      <vt:variant>
        <vt:i4>5</vt:i4>
      </vt:variant>
      <vt:variant>
        <vt:lpwstr>mailto:patrick.gremillet@undp.org</vt:lpwstr>
      </vt:variant>
      <vt:variant>
        <vt:lpwstr/>
      </vt:variant>
      <vt:variant>
        <vt:i4>6619152</vt:i4>
      </vt:variant>
      <vt:variant>
        <vt:i4>0</vt:i4>
      </vt:variant>
      <vt:variant>
        <vt:i4>0</vt:i4>
      </vt:variant>
      <vt:variant>
        <vt:i4>5</vt:i4>
      </vt:variant>
      <vt:variant>
        <vt:lpwstr>mailto:dien.le@undp.org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and inclusive valorization of cotton and textile for local empowerment</dc:title>
  <dc:subject>Project Management</dc:subject>
  <dc:creator>UNDP Zambia</dc:creator>
  <cp:keywords/>
  <dc:description/>
  <cp:lastModifiedBy>Sokona Diallo</cp:lastModifiedBy>
  <cp:revision>97</cp:revision>
  <cp:lastPrinted>2007-02-06T15:57:00Z</cp:lastPrinted>
  <dcterms:created xsi:type="dcterms:W3CDTF">2026-03-13T16:01:00Z</dcterms:created>
  <dcterms:modified xsi:type="dcterms:W3CDTF">2026-03-13T18:31:00Z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ies>
</file>